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358CC" w14:textId="7B17E577" w:rsidR="00F7150E" w:rsidRPr="00637E35" w:rsidRDefault="009A06D9" w:rsidP="00637E35">
      <w:pPr>
        <w:pStyle w:val="Heading1"/>
        <w:rPr>
          <w:rFonts w:ascii="Sarabun" w:hAnsi="Sarabun" w:cs="Sarabun"/>
          <w:lang w:val="en-US"/>
        </w:rPr>
      </w:pPr>
      <w:r w:rsidRPr="00637E35">
        <w:rPr>
          <w:rFonts w:ascii="Sarabun" w:hAnsi="Sarabun" w:cs="Sarabun" w:hint="cs"/>
          <w:cs/>
          <w:lang w:bidi="th-TH"/>
        </w:rPr>
        <w:t>ประเด็นปัญหาที่มีคำอธิบาย</w:t>
      </w:r>
    </w:p>
    <w:p w14:paraId="2DBE0AD0" w14:textId="24981338" w:rsidR="00F7150E" w:rsidRPr="00637E35" w:rsidRDefault="00637E35" w:rsidP="00637E35">
      <w:pPr>
        <w:pStyle w:val="Heading2"/>
        <w:rPr>
          <w:rFonts w:ascii="Sarabun" w:hAnsi="Sarabun" w:cs="Sarabun"/>
          <w:lang w:val="en-US"/>
        </w:rPr>
      </w:pPr>
      <w:r w:rsidRPr="00637E35">
        <w:rPr>
          <w:rFonts w:ascii="Sarabun" w:hAnsi="Sarabun" w:cs="Sarabun" w:hint="cs"/>
          <w:cs/>
          <w:lang w:bidi="th-TH"/>
        </w:rPr>
        <w:t>ทำความเข้าใจเรื่องความรุนแรงต่อผู้หญิงในออสเตรเลีย</w:t>
      </w:r>
    </w:p>
    <w:p w14:paraId="3385319B" w14:textId="7AF76C85" w:rsidR="00F7150E" w:rsidRPr="00637E35" w:rsidRDefault="009A06D9" w:rsidP="009A06D9">
      <w:pPr>
        <w:pStyle w:val="Heading2"/>
        <w:rPr>
          <w:rFonts w:ascii="Sarabun" w:hAnsi="Sarabun" w:cs="Sarabun"/>
          <w:lang w:val="en-US"/>
        </w:rPr>
      </w:pPr>
      <w:r w:rsidRPr="00637E35">
        <w:rPr>
          <w:rFonts w:ascii="Sarabun" w:hAnsi="Sarabun" w:cs="Sarabun" w:hint="cs"/>
          <w:cs/>
          <w:lang w:bidi="th-TH"/>
        </w:rPr>
        <w:t>ประเด็นปัญหา</w:t>
      </w:r>
    </w:p>
    <w:p w14:paraId="6A865924" w14:textId="77777777" w:rsidR="00637E35" w:rsidRPr="00637E35" w:rsidRDefault="00637E35" w:rsidP="00637E35">
      <w:pPr>
        <w:pStyle w:val="Heading3"/>
        <w:spacing w:line="288" w:lineRule="auto"/>
        <w:rPr>
          <w:rFonts w:ascii="Sarabun" w:hAnsi="Sarabun" w:cs="Sarabun"/>
          <w:lang w:val="en-US"/>
        </w:rPr>
      </w:pPr>
      <w:r w:rsidRPr="00637E35">
        <w:rPr>
          <w:rFonts w:ascii="Sarabun" w:hAnsi="Sarabun" w:cs="Sarabun" w:hint="cs"/>
          <w:cs/>
          <w:lang w:bidi="th-TH"/>
        </w:rPr>
        <w:t>การไม่ให้เกียรติผู้หญิงไม่ได้จบลงที่ความรุนแรงเสมอไป</w:t>
      </w:r>
      <w:r w:rsidRPr="00637E35">
        <w:rPr>
          <w:rFonts w:ascii="Sarabun" w:hAnsi="Sarabun" w:cs="Sarabun"/>
          <w:lang w:val="en-US"/>
        </w:rPr>
        <w:t xml:space="preserve"> </w:t>
      </w:r>
      <w:r w:rsidRPr="00637E35">
        <w:rPr>
          <w:rFonts w:ascii="Sarabun" w:hAnsi="Sarabun" w:cs="Sarabun" w:hint="cs"/>
          <w:cs/>
          <w:lang w:bidi="th-TH"/>
        </w:rPr>
        <w:t>แต่ทุกกรณีที่เกี่ยวกับความรุนแรงต่อผู้หญิงเริ่มต้นจากพฤติกรรมที่ไม่ให้เกียรติ</w:t>
      </w:r>
    </w:p>
    <w:p w14:paraId="2559D3C3" w14:textId="59D5A661" w:rsidR="00500FBF" w:rsidRPr="00637E35" w:rsidRDefault="00637E35" w:rsidP="00637E35">
      <w:pPr>
        <w:rPr>
          <w:rFonts w:ascii="Sarabun" w:hAnsi="Sarabun" w:cs="Sarabun"/>
          <w:rtl/>
          <w:lang w:val="en-US"/>
        </w:rPr>
      </w:pPr>
      <w:r w:rsidRPr="00637E35">
        <w:rPr>
          <w:rFonts w:ascii="Sarabun" w:hAnsi="Sarabun" w:cs="Sarabun" w:hint="cs"/>
          <w:cs/>
          <w:lang w:bidi="th-TH"/>
        </w:rPr>
        <w:t>ปัจจุบันนี้</w:t>
      </w:r>
      <w:r w:rsidRPr="00637E35">
        <w:rPr>
          <w:rFonts w:ascii="Sarabun" w:hAnsi="Sarabun" w:cs="Sarabun"/>
          <w:lang w:val="en-US"/>
        </w:rPr>
        <w:t xml:space="preserve"> </w:t>
      </w:r>
      <w:r w:rsidRPr="00637E35">
        <w:rPr>
          <w:rFonts w:ascii="Sarabun" w:hAnsi="Sarabun" w:cs="Sarabun" w:hint="cs"/>
          <w:cs/>
          <w:lang w:bidi="th-TH"/>
        </w:rPr>
        <w:t>ความรุนแรงต่อผู้หญิงกำลังแพร่ระบาดในออสเตรเลีย</w:t>
      </w:r>
      <w:r w:rsidRPr="00637E35">
        <w:rPr>
          <w:rFonts w:ascii="Sarabun" w:hAnsi="Sarabun" w:cs="Sarabun"/>
          <w:lang w:val="en-US"/>
        </w:rPr>
        <w:t xml:space="preserve"> </w:t>
      </w:r>
      <w:r w:rsidR="00F7150E" w:rsidRPr="00637E35">
        <w:rPr>
          <w:rFonts w:ascii="Sarabun" w:hAnsi="Sarabun" w:cs="Sarabun" w:hint="cs"/>
        </w:rPr>
        <w:t xml:space="preserve"> </w:t>
      </w:r>
    </w:p>
    <w:p w14:paraId="28E94BDC" w14:textId="22559CE9" w:rsidR="00F7150E" w:rsidRPr="00637E35" w:rsidRDefault="00637E35" w:rsidP="00637E35">
      <w:pPr>
        <w:rPr>
          <w:rFonts w:ascii="Sarabun" w:hAnsi="Sarabun" w:cs="Sarabun"/>
          <w:lang w:val="en-US"/>
        </w:rPr>
      </w:pPr>
      <w:r w:rsidRPr="00637E35">
        <w:rPr>
          <w:rFonts w:ascii="Sarabun" w:hAnsi="Sarabun" w:cs="Sarabun" w:hint="cs"/>
          <w:cs/>
          <w:lang w:bidi="th-TH"/>
        </w:rPr>
        <w:t>ในปี</w:t>
      </w:r>
      <w:r w:rsidRPr="00637E35">
        <w:rPr>
          <w:rFonts w:ascii="Sarabun" w:hAnsi="Sarabun" w:cs="Sarabun"/>
          <w:lang w:val="en-US"/>
        </w:rPr>
        <w:t xml:space="preserve"> 2022 – 23 </w:t>
      </w:r>
      <w:r w:rsidRPr="00637E35">
        <w:rPr>
          <w:rFonts w:ascii="Sarabun" w:hAnsi="Sarabun" w:cs="Sarabun" w:hint="cs"/>
          <w:cs/>
          <w:lang w:bidi="th-TH"/>
        </w:rPr>
        <w:t>ในออสเตรเลีย</w:t>
      </w:r>
      <w:r w:rsidRPr="00637E35">
        <w:rPr>
          <w:rFonts w:ascii="Sarabun" w:hAnsi="Sarabun" w:cs="Sarabun"/>
          <w:lang w:val="en-US"/>
        </w:rPr>
        <w:t xml:space="preserve"> </w:t>
      </w:r>
      <w:r w:rsidRPr="00637E35">
        <w:rPr>
          <w:rFonts w:ascii="Sarabun" w:hAnsi="Sarabun" w:cs="Sarabun" w:hint="cs"/>
          <w:cs/>
          <w:lang w:bidi="th-TH"/>
        </w:rPr>
        <w:t>ทุก</w:t>
      </w:r>
      <w:r w:rsidRPr="00637E35">
        <w:rPr>
          <w:rFonts w:ascii="Sarabun" w:hAnsi="Sarabun" w:cs="Sarabun"/>
          <w:lang w:val="en-US"/>
        </w:rPr>
        <w:t xml:space="preserve"> </w:t>
      </w:r>
      <w:r w:rsidRPr="00637E35">
        <w:rPr>
          <w:rFonts w:ascii="Sarabun" w:hAnsi="Sarabun" w:cs="Sarabun" w:hint="cs"/>
          <w:cs/>
          <w:lang w:bidi="th-TH"/>
        </w:rPr>
        <w:t>ๆ</w:t>
      </w:r>
      <w:r w:rsidRPr="00637E35">
        <w:rPr>
          <w:rFonts w:ascii="Sarabun" w:hAnsi="Sarabun" w:cs="Sarabun"/>
          <w:lang w:val="en-US"/>
        </w:rPr>
        <w:t xml:space="preserve"> 11 </w:t>
      </w:r>
      <w:r w:rsidRPr="00637E35">
        <w:rPr>
          <w:rFonts w:ascii="Sarabun" w:hAnsi="Sarabun" w:cs="Sarabun" w:hint="cs"/>
          <w:cs/>
          <w:lang w:bidi="th-TH"/>
        </w:rPr>
        <w:t>วัน</w:t>
      </w:r>
      <w:r w:rsidRPr="00637E35">
        <w:rPr>
          <w:rFonts w:ascii="Sarabun" w:hAnsi="Sarabun" w:cs="Sarabun"/>
          <w:lang w:val="en-US"/>
        </w:rPr>
        <w:t xml:space="preserve"> </w:t>
      </w:r>
      <w:r w:rsidRPr="00637E35">
        <w:rPr>
          <w:rFonts w:ascii="Sarabun" w:hAnsi="Sarabun" w:cs="Sarabun" w:hint="cs"/>
          <w:cs/>
          <w:lang w:bidi="th-TH"/>
        </w:rPr>
        <w:t>มีผู้หญิง</w:t>
      </w:r>
      <w:r w:rsidRPr="00637E35">
        <w:rPr>
          <w:rFonts w:ascii="Sarabun" w:hAnsi="Sarabun" w:cs="Sarabun"/>
          <w:lang w:val="en-US"/>
        </w:rPr>
        <w:t xml:space="preserve"> 1 </w:t>
      </w:r>
      <w:r w:rsidRPr="00637E35">
        <w:rPr>
          <w:rFonts w:ascii="Sarabun" w:hAnsi="Sarabun" w:cs="Sarabun" w:hint="cs"/>
          <w:cs/>
          <w:lang w:bidi="th-TH"/>
        </w:rPr>
        <w:t>รายถูกฆ่าตายโดยอดีตคู่ครองหรือคู่ครองคนปัจจุบัน</w:t>
      </w:r>
      <w:r w:rsidR="00F96128" w:rsidRPr="00637E35">
        <w:rPr>
          <w:rStyle w:val="FootnoteReference"/>
          <w:rFonts w:ascii="Sarabun" w:hAnsi="Sarabun" w:cs="Sarabun" w:hint="cs"/>
        </w:rPr>
        <w:footnoteReference w:id="1"/>
      </w:r>
      <w:r w:rsidR="00F7150E" w:rsidRPr="00637E35">
        <w:rPr>
          <w:rFonts w:ascii="Sarabun" w:hAnsi="Sarabun" w:cs="Sarabun" w:hint="cs"/>
        </w:rPr>
        <w:t xml:space="preserve"> </w:t>
      </w:r>
    </w:p>
    <w:p w14:paraId="190FFB56" w14:textId="20DE0A4D" w:rsidR="00F7150E" w:rsidRPr="00637E35" w:rsidRDefault="00637E35" w:rsidP="00637E35">
      <w:pPr>
        <w:rPr>
          <w:rFonts w:ascii="Sarabun" w:hAnsi="Sarabun" w:cs="Sarabun"/>
          <w:lang w:val="en-US"/>
        </w:rPr>
      </w:pPr>
      <w:r w:rsidRPr="00637E35">
        <w:rPr>
          <w:rFonts w:ascii="Sarabun" w:hAnsi="Sarabun" w:cs="Sarabun" w:hint="cs"/>
          <w:cs/>
          <w:lang w:bidi="th-TH"/>
        </w:rPr>
        <w:t>ตั้งแต่อายุ</w:t>
      </w:r>
      <w:r w:rsidRPr="00637E35">
        <w:rPr>
          <w:rFonts w:ascii="Sarabun" w:hAnsi="Sarabun" w:cs="Sarabun"/>
          <w:lang w:val="en-US"/>
        </w:rPr>
        <w:t xml:space="preserve"> 15 </w:t>
      </w:r>
      <w:r w:rsidRPr="00637E35">
        <w:rPr>
          <w:rFonts w:ascii="Sarabun" w:hAnsi="Sarabun" w:cs="Sarabun" w:hint="cs"/>
          <w:cs/>
          <w:lang w:bidi="th-TH"/>
        </w:rPr>
        <w:t>ปี</w:t>
      </w:r>
      <w:r w:rsidRPr="00637E35">
        <w:rPr>
          <w:rFonts w:ascii="Sarabun" w:hAnsi="Sarabun" w:cs="Sarabun"/>
          <w:lang w:val="en-US"/>
        </w:rPr>
        <w:t xml:space="preserve"> </w:t>
      </w:r>
      <w:r w:rsidR="00F7150E" w:rsidRPr="00637E35">
        <w:rPr>
          <w:rFonts w:ascii="Sarabun" w:hAnsi="Sarabun" w:cs="Sarabun" w:hint="cs"/>
        </w:rPr>
        <w:t xml:space="preserve"> </w:t>
      </w:r>
    </w:p>
    <w:p w14:paraId="1529BF80" w14:textId="4803EDEE" w:rsidR="00F7150E" w:rsidRPr="006E63F1" w:rsidRDefault="006E63F1" w:rsidP="006E63F1">
      <w:pPr>
        <w:pStyle w:val="BulletList"/>
        <w:rPr>
          <w:rFonts w:ascii="Sarabun" w:hAnsi="Sarabun" w:cs="Sarabun"/>
          <w:lang w:val="en-US"/>
        </w:rPr>
      </w:pPr>
      <w:r w:rsidRPr="006E63F1">
        <w:rPr>
          <w:rFonts w:ascii="Sarabun" w:hAnsi="Sarabun" w:cs="Sarabun" w:hint="cs"/>
          <w:cs/>
          <w:lang w:bidi="th-TH"/>
        </w:rPr>
        <w:t>ผู้หญิง</w:t>
      </w:r>
      <w:r w:rsidRPr="006E63F1">
        <w:rPr>
          <w:rFonts w:ascii="Sarabun" w:hAnsi="Sarabun" w:cs="Sarabun"/>
          <w:lang w:val="en-US"/>
        </w:rPr>
        <w:t xml:space="preserve"> 1 </w:t>
      </w:r>
      <w:r w:rsidRPr="006E63F1">
        <w:rPr>
          <w:rFonts w:ascii="Sarabun" w:hAnsi="Sarabun" w:cs="Sarabun" w:hint="cs"/>
          <w:cs/>
          <w:lang w:bidi="th-TH"/>
        </w:rPr>
        <w:t>ใน</w:t>
      </w:r>
      <w:r w:rsidRPr="006E63F1">
        <w:rPr>
          <w:rFonts w:ascii="Sarabun" w:hAnsi="Sarabun" w:cs="Sarabun"/>
          <w:lang w:val="en-US"/>
        </w:rPr>
        <w:t xml:space="preserve"> 4 </w:t>
      </w:r>
      <w:r w:rsidRPr="006E63F1">
        <w:rPr>
          <w:rFonts w:ascii="Sarabun" w:hAnsi="Sarabun" w:cs="Sarabun" w:hint="cs"/>
          <w:cs/>
          <w:lang w:bidi="th-TH"/>
        </w:rPr>
        <w:t>รายเคยประสบกับความรุนแรงที่กระทำโดยแฟน</w:t>
      </w:r>
      <w:r w:rsidRPr="006E63F1">
        <w:rPr>
          <w:rFonts w:ascii="Sarabun" w:hAnsi="Sarabun" w:cs="Sarabun"/>
          <w:lang w:val="en-US"/>
        </w:rPr>
        <w:t>/</w:t>
      </w:r>
      <w:r w:rsidRPr="006E63F1">
        <w:rPr>
          <w:rFonts w:ascii="Sarabun" w:hAnsi="Sarabun" w:cs="Sarabun" w:hint="cs"/>
          <w:cs/>
          <w:lang w:bidi="th-TH"/>
        </w:rPr>
        <w:t>คู่ครอง</w:t>
      </w:r>
      <w:r w:rsidRPr="006E63F1">
        <w:rPr>
          <w:rFonts w:ascii="Sarabun" w:hAnsi="Sarabun" w:cs="Sarabun"/>
          <w:lang w:val="en-US"/>
        </w:rPr>
        <w:t xml:space="preserve"> </w:t>
      </w:r>
      <w:r w:rsidRPr="006E63F1">
        <w:rPr>
          <w:rFonts w:ascii="Sarabun" w:hAnsi="Sarabun" w:cs="Sarabun" w:hint="cs"/>
          <w:cs/>
          <w:lang w:bidi="th-TH"/>
        </w:rPr>
        <w:t>เทียบกับสถิติผู้ชาย</w:t>
      </w:r>
      <w:r w:rsidRPr="006E63F1">
        <w:rPr>
          <w:rFonts w:ascii="Sarabun" w:hAnsi="Sarabun" w:cs="Sarabun"/>
          <w:lang w:val="en-US"/>
        </w:rPr>
        <w:t xml:space="preserve"> 1 </w:t>
      </w:r>
      <w:r w:rsidRPr="006E63F1">
        <w:rPr>
          <w:rFonts w:ascii="Sarabun" w:hAnsi="Sarabun" w:cs="Sarabun" w:hint="cs"/>
          <w:cs/>
          <w:lang w:bidi="th-TH"/>
        </w:rPr>
        <w:t>ใน</w:t>
      </w:r>
      <w:r w:rsidRPr="006E63F1">
        <w:rPr>
          <w:rFonts w:ascii="Sarabun" w:hAnsi="Sarabun" w:cs="Sarabun"/>
          <w:lang w:val="en-US"/>
        </w:rPr>
        <w:t xml:space="preserve"> 14 </w:t>
      </w:r>
      <w:r w:rsidRPr="006E63F1">
        <w:rPr>
          <w:rFonts w:ascii="Sarabun" w:hAnsi="Sarabun" w:cs="Sarabun" w:hint="cs"/>
          <w:cs/>
          <w:lang w:bidi="th-TH"/>
        </w:rPr>
        <w:t>ราย</w:t>
      </w:r>
      <w:r w:rsidR="00F96128" w:rsidRPr="00637E35">
        <w:rPr>
          <w:rStyle w:val="FootnoteReference"/>
          <w:rFonts w:ascii="Sarabun" w:hAnsi="Sarabun" w:cs="Sarabun" w:hint="cs"/>
        </w:rPr>
        <w:footnoteReference w:id="2"/>
      </w:r>
      <w:r w:rsidR="00F7150E" w:rsidRPr="006E63F1">
        <w:rPr>
          <w:rFonts w:ascii="Sarabun" w:hAnsi="Sarabun" w:cs="Sarabun" w:hint="cs"/>
        </w:rPr>
        <w:t xml:space="preserve"> </w:t>
      </w:r>
    </w:p>
    <w:p w14:paraId="6FC089B1" w14:textId="17F28F9D" w:rsidR="00F7150E" w:rsidRPr="006E63F1" w:rsidRDefault="006E63F1" w:rsidP="006E63F1">
      <w:pPr>
        <w:pStyle w:val="BulletList"/>
        <w:rPr>
          <w:rFonts w:ascii="Sarabun" w:hAnsi="Sarabun" w:cs="Sarabun"/>
          <w:lang w:val="en-US"/>
        </w:rPr>
      </w:pPr>
      <w:r w:rsidRPr="006E63F1">
        <w:rPr>
          <w:rFonts w:ascii="Sarabun" w:hAnsi="Sarabun" w:cs="Sarabun" w:hint="cs"/>
          <w:cs/>
          <w:lang w:bidi="th-TH"/>
        </w:rPr>
        <w:t>ผู้หญิง</w:t>
      </w:r>
      <w:r w:rsidRPr="006E63F1">
        <w:rPr>
          <w:rFonts w:ascii="Sarabun" w:hAnsi="Sarabun" w:cs="Sarabun"/>
          <w:lang w:val="en-US"/>
        </w:rPr>
        <w:t xml:space="preserve"> 1 </w:t>
      </w:r>
      <w:r w:rsidRPr="006E63F1">
        <w:rPr>
          <w:rFonts w:ascii="Sarabun" w:hAnsi="Sarabun" w:cs="Sarabun" w:hint="cs"/>
          <w:cs/>
          <w:lang w:bidi="th-TH"/>
        </w:rPr>
        <w:t>ใน</w:t>
      </w:r>
      <w:r w:rsidRPr="006E63F1">
        <w:rPr>
          <w:rFonts w:ascii="Sarabun" w:hAnsi="Sarabun" w:cs="Sarabun"/>
          <w:lang w:val="en-US"/>
        </w:rPr>
        <w:t xml:space="preserve"> 11 </w:t>
      </w:r>
      <w:r w:rsidRPr="006E63F1">
        <w:rPr>
          <w:rFonts w:ascii="Sarabun" w:hAnsi="Sarabun" w:cs="Sarabun" w:hint="cs"/>
          <w:cs/>
          <w:lang w:bidi="th-TH"/>
        </w:rPr>
        <w:t>รายเคยประสบกับความรุนแรงที่กระทำโดยแฟนผู้ชาย</w:t>
      </w:r>
      <w:r w:rsidRPr="006E63F1">
        <w:rPr>
          <w:rFonts w:ascii="Sarabun" w:hAnsi="Sarabun" w:cs="Sarabun"/>
          <w:lang w:val="en-US"/>
        </w:rPr>
        <w:t xml:space="preserve"> </w:t>
      </w:r>
      <w:r w:rsidRPr="006E63F1">
        <w:rPr>
          <w:rFonts w:ascii="Sarabun" w:hAnsi="Sarabun" w:cs="Sarabun" w:hint="cs"/>
          <w:cs/>
          <w:lang w:bidi="th-TH"/>
        </w:rPr>
        <w:t>แฟนผู้หญิง</w:t>
      </w:r>
      <w:r w:rsidRPr="006E63F1">
        <w:rPr>
          <w:rFonts w:ascii="Sarabun" w:hAnsi="Sarabun" w:cs="Sarabun"/>
          <w:lang w:val="en-US"/>
        </w:rPr>
        <w:t xml:space="preserve"> </w:t>
      </w:r>
      <w:r w:rsidRPr="006E63F1">
        <w:rPr>
          <w:rFonts w:ascii="Sarabun" w:hAnsi="Sarabun" w:cs="Sarabun" w:hint="cs"/>
          <w:cs/>
          <w:lang w:bidi="th-TH"/>
        </w:rPr>
        <w:t>หรือคู่เดต</w:t>
      </w:r>
      <w:r w:rsidRPr="006E63F1">
        <w:rPr>
          <w:rFonts w:ascii="Sarabun" w:hAnsi="Sarabun" w:cs="Sarabun"/>
          <w:lang w:val="en-US"/>
        </w:rPr>
        <w:t xml:space="preserve"> </w:t>
      </w:r>
      <w:r w:rsidRPr="006E63F1">
        <w:rPr>
          <w:rFonts w:ascii="Sarabun" w:hAnsi="Sarabun" w:cs="Sarabun" w:hint="cs"/>
          <w:cs/>
          <w:lang w:bidi="th-TH"/>
        </w:rPr>
        <w:t>เทียบกับสถิติผู้ชาย</w:t>
      </w:r>
      <w:r w:rsidRPr="006E63F1">
        <w:rPr>
          <w:rFonts w:ascii="Sarabun" w:hAnsi="Sarabun" w:cs="Sarabun"/>
          <w:lang w:val="en-US"/>
        </w:rPr>
        <w:t xml:space="preserve"> 1 </w:t>
      </w:r>
      <w:r w:rsidRPr="006E63F1">
        <w:rPr>
          <w:rFonts w:ascii="Sarabun" w:hAnsi="Sarabun" w:cs="Sarabun" w:hint="cs"/>
          <w:cs/>
          <w:lang w:bidi="th-TH"/>
        </w:rPr>
        <w:t>ใน</w:t>
      </w:r>
      <w:r w:rsidRPr="006E63F1">
        <w:rPr>
          <w:rFonts w:ascii="Sarabun" w:hAnsi="Sarabun" w:cs="Sarabun"/>
          <w:lang w:val="en-US"/>
        </w:rPr>
        <w:t xml:space="preserve"> 44 </w:t>
      </w:r>
      <w:r w:rsidRPr="006E63F1">
        <w:rPr>
          <w:rFonts w:ascii="Sarabun" w:hAnsi="Sarabun" w:cs="Sarabun" w:hint="cs"/>
          <w:cs/>
          <w:lang w:bidi="th-TH"/>
        </w:rPr>
        <w:t>ราย</w:t>
      </w:r>
      <w:r w:rsidR="00F96128" w:rsidRPr="00637E35">
        <w:rPr>
          <w:rStyle w:val="FootnoteReference"/>
          <w:rFonts w:ascii="Sarabun" w:hAnsi="Sarabun" w:cs="Sarabun" w:hint="cs"/>
        </w:rPr>
        <w:footnoteReference w:id="3"/>
      </w:r>
    </w:p>
    <w:p w14:paraId="7DA4603F" w14:textId="670DCC23" w:rsidR="00F7150E" w:rsidRPr="006E63F1" w:rsidRDefault="006E63F1" w:rsidP="006E63F1">
      <w:pPr>
        <w:pStyle w:val="BulletList"/>
        <w:rPr>
          <w:rFonts w:ascii="Sarabun" w:hAnsi="Sarabun" w:cs="Sarabun"/>
          <w:lang w:val="en-US"/>
        </w:rPr>
      </w:pPr>
      <w:r w:rsidRPr="006E63F1">
        <w:rPr>
          <w:rFonts w:ascii="Sarabun" w:hAnsi="Sarabun" w:cs="Sarabun" w:hint="cs"/>
          <w:cs/>
          <w:lang w:bidi="th-TH"/>
        </w:rPr>
        <w:t>ผู้หญิง</w:t>
      </w:r>
      <w:r w:rsidRPr="006E63F1">
        <w:rPr>
          <w:rFonts w:ascii="Sarabun" w:hAnsi="Sarabun" w:cs="Sarabun"/>
          <w:lang w:val="en-US"/>
        </w:rPr>
        <w:t xml:space="preserve"> 1 </w:t>
      </w:r>
      <w:r w:rsidRPr="006E63F1">
        <w:rPr>
          <w:rFonts w:ascii="Sarabun" w:hAnsi="Sarabun" w:cs="Sarabun" w:hint="cs"/>
          <w:cs/>
          <w:lang w:bidi="th-TH"/>
        </w:rPr>
        <w:t>ใน</w:t>
      </w:r>
      <w:r w:rsidRPr="006E63F1">
        <w:rPr>
          <w:rFonts w:ascii="Sarabun" w:hAnsi="Sarabun" w:cs="Sarabun"/>
          <w:lang w:val="en-US"/>
        </w:rPr>
        <w:t xml:space="preserve"> 4 </w:t>
      </w:r>
      <w:r w:rsidRPr="006E63F1">
        <w:rPr>
          <w:rFonts w:ascii="Sarabun" w:hAnsi="Sarabun" w:cs="Sarabun" w:hint="cs"/>
          <w:cs/>
          <w:lang w:bidi="th-TH"/>
        </w:rPr>
        <w:t>รายเคยประสบกับการถูกทารุณทางอารมณ์โดยแฟน</w:t>
      </w:r>
      <w:r w:rsidRPr="006E63F1">
        <w:rPr>
          <w:rFonts w:ascii="Sarabun" w:hAnsi="Sarabun" w:cs="Sarabun"/>
          <w:lang w:val="en-US"/>
        </w:rPr>
        <w:t>/</w:t>
      </w:r>
      <w:r w:rsidRPr="006E63F1">
        <w:rPr>
          <w:rFonts w:ascii="Sarabun" w:hAnsi="Sarabun" w:cs="Sarabun" w:hint="cs"/>
          <w:cs/>
          <w:lang w:bidi="th-TH"/>
        </w:rPr>
        <w:t>คู่ครอง</w:t>
      </w:r>
      <w:r w:rsidRPr="006E63F1">
        <w:rPr>
          <w:rFonts w:ascii="Sarabun" w:hAnsi="Sarabun" w:cs="Sarabun"/>
          <w:lang w:val="en-US"/>
        </w:rPr>
        <w:t xml:space="preserve"> </w:t>
      </w:r>
      <w:r w:rsidRPr="006E63F1">
        <w:rPr>
          <w:rFonts w:ascii="Sarabun" w:hAnsi="Sarabun" w:cs="Sarabun" w:hint="cs"/>
          <w:cs/>
          <w:lang w:bidi="th-TH"/>
        </w:rPr>
        <w:t>เทียบกับสถิติผู้ชาย</w:t>
      </w:r>
      <w:r w:rsidRPr="006E63F1">
        <w:rPr>
          <w:rFonts w:ascii="Sarabun" w:hAnsi="Sarabun" w:cs="Sarabun"/>
          <w:lang w:val="en-US"/>
        </w:rPr>
        <w:t xml:space="preserve"> 1 </w:t>
      </w:r>
      <w:r w:rsidRPr="006E63F1">
        <w:rPr>
          <w:rFonts w:ascii="Sarabun" w:hAnsi="Sarabun" w:cs="Sarabun" w:hint="cs"/>
          <w:cs/>
          <w:lang w:bidi="th-TH"/>
        </w:rPr>
        <w:t>ใน</w:t>
      </w:r>
      <w:r w:rsidRPr="006E63F1">
        <w:rPr>
          <w:rFonts w:ascii="Sarabun" w:hAnsi="Sarabun" w:cs="Sarabun"/>
          <w:lang w:val="en-US"/>
        </w:rPr>
        <w:t xml:space="preserve"> 17 </w:t>
      </w:r>
      <w:r w:rsidRPr="006E63F1">
        <w:rPr>
          <w:rFonts w:ascii="Sarabun" w:hAnsi="Sarabun" w:cs="Sarabun" w:hint="cs"/>
          <w:cs/>
          <w:lang w:bidi="th-TH"/>
        </w:rPr>
        <w:t>ราย</w:t>
      </w:r>
      <w:r w:rsidR="00F96128" w:rsidRPr="00637E35">
        <w:rPr>
          <w:rStyle w:val="FootnoteReference"/>
          <w:rFonts w:ascii="Sarabun" w:hAnsi="Sarabun" w:cs="Sarabun" w:hint="cs"/>
        </w:rPr>
        <w:footnoteReference w:id="4"/>
      </w:r>
      <w:r w:rsidR="00F7150E" w:rsidRPr="006E63F1">
        <w:rPr>
          <w:rFonts w:ascii="Sarabun" w:hAnsi="Sarabun" w:cs="Sarabun" w:hint="cs"/>
        </w:rPr>
        <w:t xml:space="preserve"> </w:t>
      </w:r>
    </w:p>
    <w:p w14:paraId="260D4D6B" w14:textId="1238D938" w:rsidR="00F7150E" w:rsidRPr="006E63F1" w:rsidRDefault="006E63F1" w:rsidP="006E63F1">
      <w:pPr>
        <w:pStyle w:val="BulletList"/>
        <w:rPr>
          <w:rFonts w:ascii="Sarabun" w:hAnsi="Sarabun" w:cs="Sarabun"/>
          <w:lang w:val="en-US"/>
        </w:rPr>
      </w:pPr>
      <w:r w:rsidRPr="006E63F1">
        <w:rPr>
          <w:rFonts w:ascii="Sarabun" w:hAnsi="Sarabun" w:cs="Sarabun" w:hint="cs"/>
          <w:cs/>
          <w:lang w:bidi="th-TH"/>
        </w:rPr>
        <w:lastRenderedPageBreak/>
        <w:t>ผู้หญิง</w:t>
      </w:r>
      <w:r w:rsidRPr="006E63F1">
        <w:rPr>
          <w:rFonts w:ascii="Sarabun" w:hAnsi="Sarabun" w:cs="Sarabun"/>
          <w:lang w:val="en-US"/>
        </w:rPr>
        <w:t xml:space="preserve"> 1 </w:t>
      </w:r>
      <w:r w:rsidRPr="006E63F1">
        <w:rPr>
          <w:rFonts w:ascii="Sarabun" w:hAnsi="Sarabun" w:cs="Sarabun" w:hint="cs"/>
          <w:cs/>
          <w:lang w:bidi="th-TH"/>
        </w:rPr>
        <w:t>ใน</w:t>
      </w:r>
      <w:r w:rsidRPr="006E63F1">
        <w:rPr>
          <w:rFonts w:ascii="Sarabun" w:hAnsi="Sarabun" w:cs="Sarabun"/>
          <w:lang w:val="en-US"/>
        </w:rPr>
        <w:t xml:space="preserve"> 12 </w:t>
      </w:r>
      <w:r w:rsidRPr="006E63F1">
        <w:rPr>
          <w:rFonts w:ascii="Sarabun" w:hAnsi="Sarabun" w:cs="Sarabun" w:hint="cs"/>
          <w:cs/>
          <w:lang w:bidi="th-TH"/>
        </w:rPr>
        <w:t>รายเคยประสบกับความรุนแรงที่กระทำโดยคนในครอบครัวตั้งแต่อายุ</w:t>
      </w:r>
      <w:r w:rsidRPr="006E63F1">
        <w:rPr>
          <w:rFonts w:ascii="Sarabun" w:hAnsi="Sarabun" w:cs="Sarabun"/>
          <w:lang w:val="en-US"/>
        </w:rPr>
        <w:t xml:space="preserve"> 15 </w:t>
      </w:r>
      <w:r w:rsidRPr="006E63F1">
        <w:rPr>
          <w:rFonts w:ascii="Sarabun" w:hAnsi="Sarabun" w:cs="Sarabun" w:hint="cs"/>
          <w:cs/>
          <w:lang w:bidi="th-TH"/>
        </w:rPr>
        <w:t>ปีเป็นต้นไป</w:t>
      </w:r>
      <w:r w:rsidRPr="006E63F1">
        <w:rPr>
          <w:rFonts w:ascii="Sarabun" w:hAnsi="Sarabun" w:cs="Sarabun"/>
          <w:lang w:val="en-US"/>
        </w:rPr>
        <w:t xml:space="preserve"> </w:t>
      </w:r>
      <w:r w:rsidRPr="006E63F1">
        <w:rPr>
          <w:rFonts w:ascii="Sarabun" w:hAnsi="Sarabun" w:cs="Sarabun" w:hint="cs"/>
          <w:cs/>
          <w:lang w:bidi="th-TH"/>
        </w:rPr>
        <w:t>เทียบกับสถิติผู้ชาย</w:t>
      </w:r>
      <w:r w:rsidRPr="006E63F1">
        <w:rPr>
          <w:rFonts w:ascii="Sarabun" w:hAnsi="Sarabun" w:cs="Sarabun"/>
          <w:lang w:val="en-US"/>
        </w:rPr>
        <w:t xml:space="preserve"> 1 </w:t>
      </w:r>
      <w:r w:rsidRPr="006E63F1">
        <w:rPr>
          <w:rFonts w:ascii="Sarabun" w:hAnsi="Sarabun" w:cs="Sarabun" w:hint="cs"/>
          <w:cs/>
          <w:lang w:bidi="th-TH"/>
        </w:rPr>
        <w:t>ใน</w:t>
      </w:r>
      <w:r w:rsidRPr="006E63F1">
        <w:rPr>
          <w:rFonts w:ascii="Sarabun" w:hAnsi="Sarabun" w:cs="Sarabun"/>
          <w:lang w:val="en-US"/>
        </w:rPr>
        <w:t xml:space="preserve"> 17 </w:t>
      </w:r>
      <w:r w:rsidRPr="006E63F1">
        <w:rPr>
          <w:rFonts w:ascii="Sarabun" w:hAnsi="Sarabun" w:cs="Sarabun" w:hint="cs"/>
          <w:cs/>
          <w:lang w:bidi="th-TH"/>
        </w:rPr>
        <w:t>ราย</w:t>
      </w:r>
      <w:r w:rsidRPr="006E63F1">
        <w:rPr>
          <w:rFonts w:ascii="Sarabun" w:hAnsi="Sarabun" w:cs="Sarabun"/>
          <w:lang w:val="en-US"/>
        </w:rPr>
        <w:t xml:space="preserve"> </w:t>
      </w:r>
    </w:p>
    <w:p w14:paraId="0085A741" w14:textId="77777777" w:rsidR="006E63F1" w:rsidRPr="006E63F1" w:rsidRDefault="006E63F1" w:rsidP="006E63F1">
      <w:pPr>
        <w:rPr>
          <w:rFonts w:ascii="Sarabun" w:hAnsi="Sarabun" w:cs="Sarabun"/>
          <w:lang w:val="en-US"/>
        </w:rPr>
      </w:pPr>
      <w:r w:rsidRPr="006E63F1">
        <w:rPr>
          <w:rFonts w:ascii="Sarabun" w:hAnsi="Sarabun" w:cs="Sarabun" w:hint="cs"/>
          <w:cs/>
          <w:lang w:bidi="th-TH"/>
        </w:rPr>
        <w:t>ความรุนแรงอาจเกิดขึ้นในหลากหลายรูปแบบ</w:t>
      </w:r>
      <w:r w:rsidRPr="006E63F1">
        <w:rPr>
          <w:rFonts w:ascii="Sarabun" w:hAnsi="Sarabun" w:cs="Sarabun"/>
          <w:lang w:val="en-US"/>
        </w:rPr>
        <w:t xml:space="preserve"> </w:t>
      </w:r>
      <w:r w:rsidRPr="006E63F1">
        <w:rPr>
          <w:rFonts w:ascii="Sarabun" w:hAnsi="Sarabun" w:cs="Sarabun" w:hint="cs"/>
          <w:cs/>
          <w:lang w:bidi="th-TH"/>
        </w:rPr>
        <w:t>ซึ่งรวมถึงความรุนแรงทางร่างกายและที่ไม่ใช่ทางร่างกาย</w:t>
      </w:r>
      <w:r w:rsidRPr="006E63F1">
        <w:rPr>
          <w:rFonts w:ascii="Sarabun" w:hAnsi="Sarabun" w:cs="Sarabun"/>
          <w:lang w:val="en-US"/>
        </w:rPr>
        <w:t xml:space="preserve"> </w:t>
      </w:r>
      <w:r w:rsidRPr="006E63F1">
        <w:rPr>
          <w:rFonts w:ascii="Sarabun" w:hAnsi="Sarabun" w:cs="Sarabun" w:hint="cs"/>
          <w:cs/>
          <w:lang w:bidi="th-TH"/>
        </w:rPr>
        <w:t>โดยที่บางครั้ง</w:t>
      </w:r>
      <w:r w:rsidRPr="006E63F1">
        <w:rPr>
          <w:rFonts w:ascii="Sarabun" w:hAnsi="Sarabun" w:cs="Sarabun"/>
          <w:lang w:val="en-US"/>
        </w:rPr>
        <w:t xml:space="preserve"> </w:t>
      </w:r>
      <w:r w:rsidRPr="006E63F1">
        <w:rPr>
          <w:rFonts w:ascii="Sarabun" w:hAnsi="Sarabun" w:cs="Sarabun" w:hint="cs"/>
          <w:cs/>
          <w:lang w:bidi="th-TH"/>
        </w:rPr>
        <w:t>เราอาจไม่ทราบว่าสิ่งที่เกิดขึ้นนั้นเป็นความรุนแรง</w:t>
      </w:r>
      <w:r w:rsidRPr="006E63F1">
        <w:rPr>
          <w:rFonts w:ascii="Sarabun" w:hAnsi="Sarabun" w:cs="Sarabun"/>
          <w:lang w:val="en-US"/>
        </w:rPr>
        <w:t xml:space="preserve">  </w:t>
      </w:r>
      <w:r w:rsidRPr="006E63F1">
        <w:rPr>
          <w:rFonts w:ascii="Sarabun" w:hAnsi="Sarabun" w:cs="Sarabun" w:hint="cs"/>
          <w:cs/>
          <w:lang w:bidi="th-TH"/>
        </w:rPr>
        <w:t>การตระหนักถึงรูปแบบต่าง</w:t>
      </w:r>
      <w:r w:rsidRPr="006E63F1">
        <w:rPr>
          <w:rFonts w:ascii="Sarabun" w:hAnsi="Sarabun" w:cs="Sarabun"/>
          <w:lang w:val="en-US"/>
        </w:rPr>
        <w:t xml:space="preserve"> </w:t>
      </w:r>
      <w:r w:rsidRPr="006E63F1">
        <w:rPr>
          <w:rFonts w:ascii="Sarabun" w:hAnsi="Sarabun" w:cs="Sarabun" w:hint="cs"/>
          <w:cs/>
          <w:lang w:bidi="th-TH"/>
        </w:rPr>
        <w:t>ๆ</w:t>
      </w:r>
      <w:r w:rsidRPr="006E63F1">
        <w:rPr>
          <w:rFonts w:ascii="Sarabun" w:hAnsi="Sarabun" w:cs="Sarabun"/>
          <w:lang w:val="en-US"/>
        </w:rPr>
        <w:t xml:space="preserve"> </w:t>
      </w:r>
      <w:r w:rsidRPr="006E63F1">
        <w:rPr>
          <w:rFonts w:ascii="Sarabun" w:hAnsi="Sarabun" w:cs="Sarabun" w:hint="cs"/>
          <w:cs/>
          <w:lang w:bidi="th-TH"/>
        </w:rPr>
        <w:t>ของความรุนแรงและการละเมิดช่วยให้เราเข้าใจความรุนแรงมากยิ่งขึ้น</w:t>
      </w:r>
      <w:r w:rsidRPr="006E63F1">
        <w:rPr>
          <w:rFonts w:ascii="Sarabun" w:hAnsi="Sarabun" w:cs="Sarabun"/>
          <w:lang w:val="en-US"/>
        </w:rPr>
        <w:t xml:space="preserve"> </w:t>
      </w:r>
      <w:r w:rsidRPr="006E63F1">
        <w:rPr>
          <w:rFonts w:ascii="Sarabun" w:hAnsi="Sarabun" w:cs="Sarabun" w:hint="cs"/>
          <w:cs/>
          <w:lang w:bidi="th-TH"/>
        </w:rPr>
        <w:t>ตลอดจนสามารถพูดคุยเรื่องความรุนแรงและขัดขืนความรุนแรงได้ดีขึ้น</w:t>
      </w:r>
    </w:p>
    <w:p w14:paraId="226E07C9" w14:textId="3A5AC864" w:rsidR="006E63F1" w:rsidRPr="006E63F1" w:rsidRDefault="006E63F1" w:rsidP="006E63F1">
      <w:pPr>
        <w:rPr>
          <w:rFonts w:ascii="Sarabun" w:hAnsi="Sarabun" w:cs="Sarabun"/>
          <w:lang w:val="en-US"/>
        </w:rPr>
      </w:pPr>
      <w:r w:rsidRPr="006E63F1">
        <w:rPr>
          <w:rFonts w:ascii="Sarabun" w:hAnsi="Sarabun" w:cs="Sarabun" w:hint="cs"/>
          <w:cs/>
          <w:lang w:bidi="th-TH"/>
        </w:rPr>
        <w:t>การควบคุมบีบบังคับ</w:t>
      </w:r>
      <w:r w:rsidRPr="006E63F1">
        <w:rPr>
          <w:rFonts w:ascii="Sarabun" w:hAnsi="Sarabun" w:cs="Sarabun"/>
          <w:lang w:val="en-US"/>
        </w:rPr>
        <w:t xml:space="preserve"> </w:t>
      </w:r>
      <w:r w:rsidRPr="006E63F1">
        <w:rPr>
          <w:rFonts w:ascii="Sarabun" w:hAnsi="Sarabun" w:cs="Sarabun" w:hint="cs"/>
          <w:cs/>
          <w:lang w:bidi="th-TH"/>
        </w:rPr>
        <w:t>การทารุณกรรมทางอารมณ์และทางการเงิน</w:t>
      </w:r>
      <w:r w:rsidRPr="006E63F1">
        <w:rPr>
          <w:rFonts w:ascii="Sarabun" w:hAnsi="Sarabun" w:cs="Sarabun"/>
          <w:lang w:val="en-US"/>
        </w:rPr>
        <w:t xml:space="preserve"> </w:t>
      </w:r>
      <w:r w:rsidRPr="006E63F1">
        <w:rPr>
          <w:rFonts w:ascii="Sarabun" w:hAnsi="Sarabun" w:cs="Sarabun" w:hint="cs"/>
          <w:cs/>
          <w:lang w:bidi="th-TH"/>
        </w:rPr>
        <w:t>และการคุกคามผ่านเทคโนโลยี</w:t>
      </w:r>
      <w:r w:rsidRPr="006E63F1">
        <w:rPr>
          <w:rFonts w:ascii="Sarabun" w:hAnsi="Sarabun" w:cs="Sarabun"/>
          <w:lang w:val="en-US"/>
        </w:rPr>
        <w:t xml:space="preserve"> </w:t>
      </w:r>
      <w:r w:rsidRPr="006E63F1">
        <w:rPr>
          <w:rFonts w:ascii="Sarabun" w:hAnsi="Sarabun" w:cs="Sarabun" w:hint="cs"/>
          <w:cs/>
          <w:lang w:bidi="th-TH"/>
        </w:rPr>
        <w:t>ล้วนเป็นวิธีกระทำความรุนแรง</w:t>
      </w:r>
      <w:r w:rsidRPr="006E63F1">
        <w:rPr>
          <w:rFonts w:ascii="Sarabun" w:hAnsi="Sarabun" w:cs="Sarabun"/>
          <w:lang w:val="en-US"/>
        </w:rPr>
        <w:t xml:space="preserve"> </w:t>
      </w:r>
      <w:r w:rsidRPr="006E63F1">
        <w:rPr>
          <w:rFonts w:ascii="Sarabun" w:hAnsi="Sarabun" w:cs="Sarabun" w:hint="cs"/>
          <w:cs/>
          <w:lang w:bidi="th-TH"/>
        </w:rPr>
        <w:t>โดยการกระทำดังกล่าวมักมีการใช้ร่วมกับความรุนแรงทางร่างกาย</w:t>
      </w:r>
      <w:r w:rsidRPr="006E63F1">
        <w:rPr>
          <w:rFonts w:ascii="Sarabun" w:hAnsi="Sarabun" w:cs="Sarabun"/>
          <w:lang w:val="en-US"/>
        </w:rPr>
        <w:t xml:space="preserve">  </w:t>
      </w:r>
      <w:r w:rsidRPr="006E63F1">
        <w:rPr>
          <w:rFonts w:ascii="Sarabun" w:hAnsi="Sarabun" w:cs="Sarabun" w:hint="cs"/>
          <w:cs/>
          <w:lang w:bidi="th-TH"/>
        </w:rPr>
        <w:t>นอกจากนี้</w:t>
      </w:r>
      <w:r w:rsidRPr="006E63F1">
        <w:rPr>
          <w:rFonts w:ascii="Sarabun" w:hAnsi="Sarabun" w:cs="Sarabun"/>
          <w:lang w:val="en-US"/>
        </w:rPr>
        <w:t xml:space="preserve"> </w:t>
      </w:r>
      <w:r w:rsidRPr="006E63F1">
        <w:rPr>
          <w:rFonts w:ascii="Sarabun" w:hAnsi="Sarabun" w:cs="Sarabun" w:hint="cs"/>
          <w:cs/>
          <w:lang w:bidi="th-TH"/>
        </w:rPr>
        <w:t>ความรุนแรงยังปรากฏพบในความสัมพันธ์หลากหลายแบบ</w:t>
      </w:r>
      <w:r w:rsidRPr="006E63F1">
        <w:rPr>
          <w:rFonts w:ascii="Sarabun" w:hAnsi="Sarabun" w:cs="Sarabun"/>
          <w:lang w:val="en-US"/>
        </w:rPr>
        <w:t xml:space="preserve"> </w:t>
      </w:r>
      <w:r w:rsidRPr="006E63F1">
        <w:rPr>
          <w:rFonts w:ascii="Sarabun" w:hAnsi="Sarabun" w:cs="Sarabun" w:hint="cs"/>
          <w:cs/>
          <w:lang w:bidi="th-TH"/>
        </w:rPr>
        <w:t>ไม่ว่าจะเป็นความสัมพันธ์กับแฟน</w:t>
      </w:r>
      <w:r w:rsidRPr="006E63F1">
        <w:rPr>
          <w:rFonts w:ascii="Sarabun" w:hAnsi="Sarabun" w:cs="Sarabun"/>
          <w:lang w:val="en-US"/>
        </w:rPr>
        <w:t>/</w:t>
      </w:r>
      <w:r w:rsidRPr="006E63F1">
        <w:rPr>
          <w:rFonts w:ascii="Sarabun" w:hAnsi="Sarabun" w:cs="Sarabun" w:hint="cs"/>
          <w:cs/>
          <w:lang w:bidi="th-TH"/>
        </w:rPr>
        <w:t>คู่ครอง</w:t>
      </w:r>
      <w:r w:rsidRPr="006E63F1">
        <w:rPr>
          <w:rFonts w:ascii="Sarabun" w:hAnsi="Sarabun" w:cs="Sarabun"/>
          <w:lang w:val="en-US"/>
        </w:rPr>
        <w:t xml:space="preserve"> </w:t>
      </w:r>
      <w:r w:rsidRPr="006E63F1">
        <w:rPr>
          <w:rFonts w:ascii="Sarabun" w:hAnsi="Sarabun" w:cs="Sarabun" w:hint="cs"/>
          <w:cs/>
          <w:lang w:bidi="th-TH"/>
        </w:rPr>
        <w:t>หรืออดีตแฟน</w:t>
      </w:r>
      <w:r w:rsidRPr="006E63F1">
        <w:rPr>
          <w:rFonts w:ascii="Sarabun" w:hAnsi="Sarabun" w:cs="Sarabun"/>
          <w:lang w:val="en-US"/>
        </w:rPr>
        <w:t>/</w:t>
      </w:r>
      <w:r w:rsidRPr="006E63F1">
        <w:rPr>
          <w:rFonts w:ascii="Sarabun" w:hAnsi="Sarabun" w:cs="Sarabun" w:hint="cs"/>
          <w:cs/>
          <w:lang w:bidi="th-TH"/>
        </w:rPr>
        <w:t>คู่ครอง</w:t>
      </w:r>
      <w:r w:rsidRPr="006E63F1">
        <w:rPr>
          <w:rFonts w:ascii="Sarabun" w:hAnsi="Sarabun" w:cs="Sarabun"/>
          <w:lang w:val="en-US"/>
        </w:rPr>
        <w:t xml:space="preserve"> </w:t>
      </w:r>
      <w:r w:rsidRPr="006E63F1">
        <w:rPr>
          <w:rFonts w:ascii="Sarabun" w:hAnsi="Sarabun" w:cs="Sarabun" w:hint="cs"/>
          <w:cs/>
          <w:lang w:bidi="th-TH"/>
        </w:rPr>
        <w:t>หรือระหว่างคนในครอบครัวก็ตาม</w:t>
      </w:r>
    </w:p>
    <w:p w14:paraId="722D7313" w14:textId="46B07001" w:rsidR="006E63F1" w:rsidRPr="006E63F1" w:rsidRDefault="006E63F1" w:rsidP="006E63F1">
      <w:pPr>
        <w:rPr>
          <w:rFonts w:ascii="Sarabun" w:hAnsi="Sarabun" w:cs="Sarabun"/>
          <w:lang w:val="en-US"/>
        </w:rPr>
      </w:pPr>
      <w:r w:rsidRPr="006E63F1">
        <w:rPr>
          <w:rFonts w:ascii="Sarabun" w:hAnsi="Sarabun" w:cs="Sarabun" w:hint="cs"/>
          <w:cs/>
          <w:lang w:bidi="th-TH"/>
        </w:rPr>
        <w:t>เราทราบว่า</w:t>
      </w:r>
      <w:r w:rsidRPr="006E63F1">
        <w:rPr>
          <w:rFonts w:ascii="Sarabun" w:hAnsi="Sarabun" w:cs="Sarabun"/>
          <w:lang w:val="en-US"/>
        </w:rPr>
        <w:t xml:space="preserve"> </w:t>
      </w:r>
      <w:r w:rsidRPr="006E63F1">
        <w:rPr>
          <w:rFonts w:ascii="Sarabun" w:hAnsi="Sarabun" w:cs="Sarabun" w:hint="cs"/>
          <w:cs/>
          <w:lang w:bidi="th-TH"/>
        </w:rPr>
        <w:t>อัตราการเกิดความรุนแรงเพิ่มมากขึ้นสำหรับผู้หญิงบางรายเมื่อมีการเลือกปฏิบัติรูปแบบอื่นปรากฏร่วมด้วย</w:t>
      </w:r>
      <w:r w:rsidRPr="006E63F1">
        <w:rPr>
          <w:rFonts w:ascii="Sarabun" w:hAnsi="Sarabun" w:cs="Sarabun"/>
          <w:lang w:val="en-US"/>
        </w:rPr>
        <w:t xml:space="preserve">  </w:t>
      </w:r>
      <w:r w:rsidRPr="006E63F1">
        <w:rPr>
          <w:rFonts w:ascii="Sarabun" w:hAnsi="Sarabun" w:cs="Sarabun" w:hint="cs"/>
          <w:cs/>
          <w:lang w:bidi="th-TH"/>
        </w:rPr>
        <w:t>ความรุนแรงทางเพศส่งผลกระทบในสัดส่วนสูงต่อผู้หญิงชาว</w:t>
      </w:r>
      <w:r w:rsidR="00FB217B">
        <w:rPr>
          <w:rFonts w:ascii="Sarabun" w:hAnsi="Sarabun" w:cs="Sarabun"/>
          <w:lang w:bidi="th-TH"/>
        </w:rPr>
        <w:br/>
      </w:r>
      <w:proofErr w:type="spellStart"/>
      <w:r w:rsidRPr="006E63F1">
        <w:rPr>
          <w:rFonts w:ascii="Sarabun" w:hAnsi="Sarabun" w:cs="Sarabun" w:hint="cs"/>
          <w:cs/>
          <w:lang w:bidi="th-TH"/>
        </w:rPr>
        <w:t>อะ</w:t>
      </w:r>
      <w:proofErr w:type="spellEnd"/>
      <w:r w:rsidRPr="006E63F1">
        <w:rPr>
          <w:rFonts w:ascii="Sarabun" w:hAnsi="Sarabun" w:cs="Sarabun" w:hint="cs"/>
          <w:cs/>
          <w:lang w:bidi="th-TH"/>
        </w:rPr>
        <w:t>บอ</w:t>
      </w:r>
      <w:proofErr w:type="spellStart"/>
      <w:r w:rsidRPr="006E63F1">
        <w:rPr>
          <w:rFonts w:ascii="Sarabun" w:hAnsi="Sarabun" w:cs="Sarabun" w:hint="cs"/>
          <w:cs/>
          <w:lang w:bidi="th-TH"/>
        </w:rPr>
        <w:t>ริจิน</w:t>
      </w:r>
      <w:proofErr w:type="spellEnd"/>
      <w:r w:rsidRPr="006E63F1">
        <w:rPr>
          <w:rFonts w:ascii="Sarabun" w:hAnsi="Sarabun" w:cs="Sarabun" w:hint="cs"/>
          <w:cs/>
          <w:lang w:bidi="th-TH"/>
        </w:rPr>
        <w:t>และชาวเกาะช่องแคบทอร์เรส</w:t>
      </w:r>
      <w:r w:rsidRPr="006E63F1">
        <w:rPr>
          <w:rFonts w:ascii="Sarabun" w:hAnsi="Sarabun" w:cs="Sarabun"/>
          <w:lang w:val="en-US"/>
        </w:rPr>
        <w:t xml:space="preserve"> </w:t>
      </w:r>
      <w:r w:rsidRPr="006E63F1">
        <w:rPr>
          <w:rFonts w:ascii="Sarabun" w:hAnsi="Sarabun" w:cs="Sarabun" w:hint="cs"/>
          <w:cs/>
          <w:lang w:bidi="th-TH"/>
        </w:rPr>
        <w:t>ผู้หญิงที่มีความหลากหลายทางวัฒนธรรม</w:t>
      </w:r>
      <w:r w:rsidRPr="006E63F1">
        <w:rPr>
          <w:rFonts w:ascii="Sarabun" w:hAnsi="Sarabun" w:cs="Sarabun"/>
          <w:lang w:val="en-US"/>
        </w:rPr>
        <w:t xml:space="preserve"> </w:t>
      </w:r>
      <w:r w:rsidRPr="006E63F1">
        <w:rPr>
          <w:rFonts w:ascii="Sarabun" w:hAnsi="Sarabun" w:cs="Sarabun" w:hint="cs"/>
          <w:cs/>
          <w:lang w:bidi="th-TH"/>
        </w:rPr>
        <w:t>ชาติพันธุ์</w:t>
      </w:r>
      <w:r w:rsidRPr="006E63F1">
        <w:rPr>
          <w:rFonts w:ascii="Sarabun" w:hAnsi="Sarabun" w:cs="Sarabun"/>
          <w:lang w:val="en-US"/>
        </w:rPr>
        <w:t xml:space="preserve"> </w:t>
      </w:r>
      <w:r w:rsidRPr="006E63F1">
        <w:rPr>
          <w:rFonts w:ascii="Sarabun" w:hAnsi="Sarabun" w:cs="Sarabun" w:hint="cs"/>
          <w:cs/>
          <w:lang w:bidi="th-TH"/>
        </w:rPr>
        <w:t>ศาสนา</w:t>
      </w:r>
      <w:r w:rsidRPr="006E63F1">
        <w:rPr>
          <w:rFonts w:ascii="Sarabun" w:hAnsi="Sarabun" w:cs="Sarabun"/>
          <w:lang w:val="en-US"/>
        </w:rPr>
        <w:t xml:space="preserve"> </w:t>
      </w:r>
      <w:r w:rsidRPr="006E63F1">
        <w:rPr>
          <w:rFonts w:ascii="Sarabun" w:hAnsi="Sarabun" w:cs="Sarabun" w:hint="cs"/>
          <w:cs/>
          <w:lang w:bidi="th-TH"/>
        </w:rPr>
        <w:t>และภาษา</w:t>
      </w:r>
      <w:r w:rsidRPr="006E63F1">
        <w:rPr>
          <w:rFonts w:ascii="Sarabun" w:hAnsi="Sarabun" w:cs="Sarabun"/>
          <w:lang w:val="en-US"/>
        </w:rPr>
        <w:t xml:space="preserve"> </w:t>
      </w:r>
      <w:r w:rsidRPr="006E63F1">
        <w:rPr>
          <w:rFonts w:ascii="Sarabun" w:hAnsi="Sarabun" w:cs="Sarabun" w:hint="cs"/>
          <w:cs/>
          <w:lang w:bidi="th-TH"/>
        </w:rPr>
        <w:t>ผู้หญิงที่เป็นผู้โยกย้ายถิ่นฐานและผู้ลี้ภัย</w:t>
      </w:r>
      <w:r w:rsidRPr="006E63F1">
        <w:rPr>
          <w:rFonts w:ascii="Sarabun" w:hAnsi="Sarabun" w:cs="Sarabun"/>
          <w:lang w:val="en-US"/>
        </w:rPr>
        <w:t xml:space="preserve"> </w:t>
      </w:r>
      <w:r w:rsidRPr="006E63F1">
        <w:rPr>
          <w:rFonts w:ascii="Sarabun" w:hAnsi="Sarabun" w:cs="Sarabun" w:hint="cs"/>
          <w:cs/>
          <w:lang w:bidi="th-TH"/>
        </w:rPr>
        <w:t>ผู้หญิงที่มีความพิการและอยู่ในสถานะ</w:t>
      </w:r>
      <w:r w:rsidRPr="006E63F1">
        <w:rPr>
          <w:rFonts w:ascii="Sarabun" w:hAnsi="Sarabun" w:cs="Sarabun"/>
          <w:lang w:val="en-US"/>
        </w:rPr>
        <w:t xml:space="preserve"> </w:t>
      </w:r>
      <w:proofErr w:type="spellStart"/>
      <w:r w:rsidRPr="006E63F1">
        <w:rPr>
          <w:rFonts w:ascii="Sarabun" w:hAnsi="Sarabun" w:cs="Sarabun"/>
          <w:lang w:val="en-US"/>
        </w:rPr>
        <w:t>LGBTIQA</w:t>
      </w:r>
      <w:proofErr w:type="spellEnd"/>
      <w:r w:rsidRPr="006E63F1">
        <w:rPr>
          <w:rFonts w:ascii="Sarabun" w:hAnsi="Sarabun" w:cs="Sarabun"/>
          <w:lang w:val="en-US"/>
        </w:rPr>
        <w:t xml:space="preserve">+ </w:t>
      </w:r>
      <w:r w:rsidRPr="006E63F1">
        <w:rPr>
          <w:rFonts w:ascii="Sarabun" w:hAnsi="Sarabun" w:cs="Sarabun" w:hint="cs"/>
          <w:cs/>
          <w:lang w:bidi="th-TH"/>
        </w:rPr>
        <w:t>ตลอดจนผู้ที่มีความหลากหลายทางเพศ</w:t>
      </w:r>
    </w:p>
    <w:p w14:paraId="5B320D7B" w14:textId="7DD4B53D" w:rsidR="00E7619F" w:rsidRPr="00637E35" w:rsidRDefault="006E63F1" w:rsidP="006E63F1">
      <w:pPr>
        <w:rPr>
          <w:rFonts w:ascii="Sarabun" w:hAnsi="Sarabun" w:cs="Sarabun"/>
        </w:rPr>
      </w:pPr>
      <w:r w:rsidRPr="006E63F1">
        <w:rPr>
          <w:rFonts w:ascii="Sarabun" w:hAnsi="Sarabun" w:cs="Sarabun" w:hint="cs"/>
          <w:cs/>
          <w:lang w:bidi="th-TH"/>
        </w:rPr>
        <w:t>ความรุนแรงต่อผู้หญิงและความรุนแรงทางเพศทั้งมวลมีผลกระทบระยะยาวในวงกว้างทั้งต่อเด็ก</w:t>
      </w:r>
      <w:r w:rsidRPr="006E63F1">
        <w:rPr>
          <w:rFonts w:ascii="Sarabun" w:hAnsi="Sarabun" w:cs="Sarabun"/>
          <w:lang w:val="en-US"/>
        </w:rPr>
        <w:t xml:space="preserve"> </w:t>
      </w:r>
      <w:r w:rsidRPr="006E63F1">
        <w:rPr>
          <w:rFonts w:ascii="Sarabun" w:hAnsi="Sarabun" w:cs="Sarabun" w:hint="cs"/>
          <w:cs/>
          <w:lang w:bidi="th-TH"/>
        </w:rPr>
        <w:t>ครอบครัว</w:t>
      </w:r>
      <w:r w:rsidRPr="006E63F1">
        <w:rPr>
          <w:rFonts w:ascii="Sarabun" w:hAnsi="Sarabun" w:cs="Sarabun"/>
          <w:lang w:val="en-US"/>
        </w:rPr>
        <w:t xml:space="preserve"> </w:t>
      </w:r>
      <w:r w:rsidRPr="006E63F1">
        <w:rPr>
          <w:rFonts w:ascii="Sarabun" w:hAnsi="Sarabun" w:cs="Sarabun" w:hint="cs"/>
          <w:cs/>
          <w:lang w:bidi="th-TH"/>
        </w:rPr>
        <w:t>เพื่อนฝูง</w:t>
      </w:r>
      <w:r w:rsidRPr="006E63F1">
        <w:rPr>
          <w:rFonts w:ascii="Sarabun" w:hAnsi="Sarabun" w:cs="Sarabun"/>
          <w:lang w:val="en-US"/>
        </w:rPr>
        <w:t xml:space="preserve"> </w:t>
      </w:r>
      <w:r w:rsidRPr="006E63F1">
        <w:rPr>
          <w:rFonts w:ascii="Sarabun" w:hAnsi="Sarabun" w:cs="Sarabun" w:hint="cs"/>
          <w:cs/>
          <w:lang w:bidi="th-TH"/>
        </w:rPr>
        <w:t>เพื่อนร่วมงาน</w:t>
      </w:r>
      <w:r w:rsidRPr="006E63F1">
        <w:rPr>
          <w:rFonts w:ascii="Sarabun" w:hAnsi="Sarabun" w:cs="Sarabun"/>
          <w:lang w:val="en-US"/>
        </w:rPr>
        <w:t xml:space="preserve"> </w:t>
      </w:r>
      <w:r w:rsidRPr="006E63F1">
        <w:rPr>
          <w:rFonts w:ascii="Sarabun" w:hAnsi="Sarabun" w:cs="Sarabun" w:hint="cs"/>
          <w:cs/>
          <w:lang w:bidi="th-TH"/>
        </w:rPr>
        <w:t>ชุมชน</w:t>
      </w:r>
      <w:r w:rsidRPr="006E63F1">
        <w:rPr>
          <w:rFonts w:ascii="Sarabun" w:hAnsi="Sarabun" w:cs="Sarabun"/>
          <w:lang w:val="en-US"/>
        </w:rPr>
        <w:t xml:space="preserve"> </w:t>
      </w:r>
      <w:r w:rsidRPr="006E63F1">
        <w:rPr>
          <w:rFonts w:ascii="Sarabun" w:hAnsi="Sarabun" w:cs="Sarabun" w:hint="cs"/>
          <w:cs/>
          <w:lang w:bidi="th-TH"/>
        </w:rPr>
        <w:t>และสังคมโดยรวม</w:t>
      </w:r>
      <w:r w:rsidRPr="006E63F1">
        <w:rPr>
          <w:rFonts w:ascii="Sarabun" w:hAnsi="Sarabun" w:cs="Sarabun"/>
          <w:lang w:val="en-US"/>
        </w:rPr>
        <w:t xml:space="preserve">  </w:t>
      </w:r>
      <w:r w:rsidRPr="006E63F1">
        <w:rPr>
          <w:rFonts w:ascii="Sarabun" w:hAnsi="Sarabun" w:cs="Sarabun" w:hint="cs"/>
          <w:cs/>
          <w:lang w:bidi="th-TH"/>
        </w:rPr>
        <w:t>เราทุกคนจำเป็นต้องมีส่วนร่วมอย่างแข็งขันในการป้องกันและยุติความรุนแรง</w:t>
      </w:r>
    </w:p>
    <w:p w14:paraId="1AFCDBED" w14:textId="3515084C" w:rsidR="00F7150E" w:rsidRPr="00BF27E1" w:rsidRDefault="00BF27E1" w:rsidP="00BF27E1">
      <w:pPr>
        <w:pStyle w:val="Heading3"/>
        <w:rPr>
          <w:rFonts w:ascii="Sarabun" w:hAnsi="Sarabun" w:cs="Sarabun"/>
          <w:lang w:val="en-US"/>
        </w:rPr>
      </w:pPr>
      <w:r w:rsidRPr="00BF27E1">
        <w:rPr>
          <w:rFonts w:ascii="Sarabun" w:hAnsi="Sarabun" w:cs="Sarabun" w:hint="cs"/>
          <w:cs/>
          <w:lang w:bidi="th-TH"/>
        </w:rPr>
        <w:t>ความรุนแรงต่อผู้หญิงเริ่มต้นจากการไม่ให้เกียรติ</w:t>
      </w:r>
    </w:p>
    <w:p w14:paraId="718DD40F" w14:textId="05A2F646" w:rsidR="00F7150E" w:rsidRPr="00BF27E1" w:rsidRDefault="00BF27E1" w:rsidP="00BF27E1">
      <w:pPr>
        <w:rPr>
          <w:rFonts w:ascii="Sarabun" w:hAnsi="Sarabun" w:cs="Sarabun"/>
          <w:lang w:val="en-US"/>
        </w:rPr>
      </w:pPr>
      <w:r w:rsidRPr="00BF27E1">
        <w:rPr>
          <w:rFonts w:ascii="Sarabun" w:hAnsi="Sarabun" w:cs="Sarabun" w:hint="cs"/>
          <w:cs/>
          <w:lang w:bidi="th-TH"/>
        </w:rPr>
        <w:t>แม้ว่าพวกเราทุกคนจะมีโอกาสประสบกับความรุนแรงในครอบครัวและความรุนแรงทางเพศ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แต่ข้อมูลแสดงให้เห็นว่า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ผู้เสียหายส่วนใหญ่เป็นผู้หญิง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อีกทั้งยังแสดงว่า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ผู้ก่อความรุนแรงต่อผู้หญิงในออสเตรเลียเป็นผู้ชาย</w:t>
      </w:r>
      <w:r w:rsidR="00F96128" w:rsidRPr="00637E35">
        <w:rPr>
          <w:rStyle w:val="FootnoteReference"/>
          <w:rFonts w:ascii="Sarabun" w:hAnsi="Sarabun" w:cs="Sarabun" w:hint="cs"/>
        </w:rPr>
        <w:footnoteReference w:id="5"/>
      </w:r>
      <w:r w:rsidR="00F7150E" w:rsidRPr="00637E35">
        <w:rPr>
          <w:rFonts w:ascii="Sarabun" w:hAnsi="Sarabun" w:cs="Sarabun" w:hint="cs"/>
        </w:rPr>
        <w:t xml:space="preserve">  </w:t>
      </w:r>
    </w:p>
    <w:p w14:paraId="7984B74F" w14:textId="77777777" w:rsidR="00BF27E1" w:rsidRPr="00BF27E1" w:rsidRDefault="00BF27E1" w:rsidP="00BF27E1">
      <w:pPr>
        <w:rPr>
          <w:rFonts w:ascii="Sarabun" w:hAnsi="Sarabun" w:cs="Sarabun"/>
          <w:lang w:val="en-US"/>
        </w:rPr>
      </w:pPr>
      <w:r w:rsidRPr="00BF27E1">
        <w:rPr>
          <w:rFonts w:ascii="Sarabun" w:hAnsi="Sarabun" w:cs="Sarabun" w:hint="cs"/>
          <w:cs/>
          <w:lang w:bidi="th-TH"/>
        </w:rPr>
        <w:lastRenderedPageBreak/>
        <w:t>งานวิจัยชี้ว่า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โดยทั่วไปแล้ว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ผู้ที่ไม่แน่ใจหรือไม่สนับสนุนความเท่าเทียมทางเพศจะสนับสนุนทัศนคติที่ยอมรับความรุนแรงต่อผู้หญิงมากกว่า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ซึ่งรวมถึงการไม่เคารพว่าผู้หญิงมีความสามารถในการตัดสินใจเลือกและกำหนดชีวิตของเธอเอง</w:t>
      </w:r>
      <w:r w:rsidRPr="00BF27E1">
        <w:rPr>
          <w:rFonts w:ascii="Sarabun" w:hAnsi="Sarabun" w:cs="Sarabun"/>
          <w:lang w:val="en-US"/>
        </w:rPr>
        <w:t xml:space="preserve">  </w:t>
      </w:r>
      <w:r w:rsidRPr="00BF27E1">
        <w:rPr>
          <w:rFonts w:ascii="Sarabun" w:hAnsi="Sarabun" w:cs="Sarabun" w:hint="cs"/>
          <w:cs/>
          <w:lang w:bidi="th-TH"/>
        </w:rPr>
        <w:t>นอกจากนี้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การเห็นพ้องกับบทบาททางเพศที่ตายตัวและความเป็นปรปักษ์ต่อผู้หญิงยังมีส่วนเกี่ยวข้องกับความรุนแรงต่อผู้หญิงด้วยเช่นกัน</w:t>
      </w:r>
    </w:p>
    <w:p w14:paraId="737947DC" w14:textId="77777777" w:rsidR="00BF27E1" w:rsidRPr="00BF27E1" w:rsidRDefault="00BF27E1" w:rsidP="00BF27E1">
      <w:pPr>
        <w:rPr>
          <w:rFonts w:ascii="Sarabun" w:hAnsi="Sarabun" w:cs="Sarabun"/>
          <w:lang w:val="en-US"/>
        </w:rPr>
      </w:pPr>
      <w:r w:rsidRPr="00BF27E1">
        <w:rPr>
          <w:rFonts w:ascii="Sarabun" w:hAnsi="Sarabun" w:cs="Sarabun" w:hint="cs"/>
          <w:cs/>
          <w:lang w:bidi="th-TH"/>
        </w:rPr>
        <w:t>การไม่ให้เกียรติในรูปแบบนี้เริ่มต้นเมื่อเราอายุน้อย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ในช่วงที่กำลังพัฒนาทัศนคติ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ความเชื่อ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และการแสดงออกทางเพศสภาพ</w:t>
      </w:r>
      <w:r w:rsidRPr="00BF27E1">
        <w:rPr>
          <w:rFonts w:ascii="Sarabun" w:hAnsi="Sarabun" w:cs="Sarabun"/>
          <w:lang w:val="en-US"/>
        </w:rPr>
        <w:t xml:space="preserve">  </w:t>
      </w:r>
      <w:r w:rsidRPr="00BF27E1">
        <w:rPr>
          <w:rFonts w:ascii="Sarabun" w:hAnsi="Sarabun" w:cs="Sarabun" w:hint="cs"/>
          <w:cs/>
          <w:lang w:bidi="th-TH"/>
        </w:rPr>
        <w:t>การไม่ให้เกียรติแสดงออกมาในลักษณะของการไม่ปฏิบัติต่อผู้อื่นอย่างเท่าเทียม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และไม่สนับสนุนเสรีภาพในการตัดสินใจเลือกของผู้อื่น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หรือไม่เคารพในความแตกต่างอย่างเป็นเอกลักษณ์ของบุคคลนั้น</w:t>
      </w:r>
    </w:p>
    <w:p w14:paraId="6CF00020" w14:textId="624552DE" w:rsidR="00F7150E" w:rsidRPr="00BF27E1" w:rsidRDefault="00BF27E1" w:rsidP="00BF27E1">
      <w:pPr>
        <w:rPr>
          <w:rFonts w:ascii="Sarabun" w:hAnsi="Sarabun" w:cs="Sarabun"/>
          <w:lang w:val="en-US"/>
        </w:rPr>
      </w:pPr>
      <w:r w:rsidRPr="00BF27E1">
        <w:rPr>
          <w:rFonts w:ascii="Sarabun" w:hAnsi="Sarabun" w:cs="Sarabun" w:hint="cs"/>
          <w:cs/>
          <w:lang w:bidi="th-TH"/>
        </w:rPr>
        <w:t>การไม่ให้เกียรติที่เราประสบแต่ละครั้งในชีวิต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ซึ่งรวมถึงในโซ</w:t>
      </w:r>
      <w:proofErr w:type="spellStart"/>
      <w:r w:rsidRPr="00BF27E1">
        <w:rPr>
          <w:rFonts w:ascii="Sarabun" w:hAnsi="Sarabun" w:cs="Sarabun" w:hint="cs"/>
          <w:cs/>
          <w:lang w:bidi="th-TH"/>
        </w:rPr>
        <w:t>เชีย</w:t>
      </w:r>
      <w:proofErr w:type="spellEnd"/>
      <w:r w:rsidRPr="00BF27E1">
        <w:rPr>
          <w:rFonts w:ascii="Sarabun" w:hAnsi="Sarabun" w:cs="Sarabun" w:hint="cs"/>
          <w:cs/>
          <w:lang w:bidi="th-TH"/>
        </w:rPr>
        <w:t>ลมีเดียและในโลกออนไลน์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จะสั่งสมพอกพูนเรื่อยมา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และทวีความรุนแรงมากยิ่งขึ้น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จนทำให้เราคิดว่าการใช้ความรุนแรงต่อผู้หญิงหรือการให้ข้ออ้างแก้ตัวสำหรับการใช้ความรุนแรงต่อผู้หญิงเป็นเรื่องที่ไม่เป็นไร</w:t>
      </w:r>
      <w:r w:rsidRPr="00BF27E1">
        <w:rPr>
          <w:rFonts w:ascii="Sarabun" w:hAnsi="Sarabun" w:cs="Sarabun"/>
          <w:lang w:val="en-US"/>
        </w:rPr>
        <w:t xml:space="preserve">  </w:t>
      </w:r>
      <w:r w:rsidRPr="00BF27E1">
        <w:rPr>
          <w:rFonts w:ascii="Sarabun" w:hAnsi="Sarabun" w:cs="Sarabun" w:hint="cs"/>
          <w:cs/>
          <w:lang w:bidi="th-TH"/>
        </w:rPr>
        <w:t>ยกตัวอย่าง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เด็กวัยรุ่นอาจสังเกตเห็นเหตุการณ์ต่อไปนี้</w:t>
      </w:r>
    </w:p>
    <w:p w14:paraId="4366C83A" w14:textId="77777777" w:rsidR="00BF27E1" w:rsidRPr="00BF27E1" w:rsidRDefault="00BF27E1" w:rsidP="00BF27E1">
      <w:pPr>
        <w:pStyle w:val="BulletList"/>
        <w:rPr>
          <w:rFonts w:ascii="Sarabun" w:hAnsi="Sarabun" w:cs="Sarabun"/>
          <w:lang w:val="en-US"/>
        </w:rPr>
      </w:pPr>
      <w:r w:rsidRPr="00BF27E1">
        <w:rPr>
          <w:rFonts w:ascii="Sarabun" w:hAnsi="Sarabun" w:cs="Sarabun" w:hint="cs"/>
          <w:cs/>
          <w:lang w:bidi="th-TH"/>
        </w:rPr>
        <w:t>พ่อแม่หรือผู้ดูแลปฏิบัติกับเด็กผู้ชายและเด็กผู้หญิงไม่เท่าเทียมกัน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โดยใช้ความคาดหวังที่ล้าสมัยเกี่ยวกับบทบาทของเด็กผู้ชายและเด็กผู้หญิงในสังคม</w:t>
      </w:r>
    </w:p>
    <w:p w14:paraId="591C3BE6" w14:textId="77777777" w:rsidR="00BF27E1" w:rsidRPr="00BF27E1" w:rsidRDefault="00BF27E1" w:rsidP="00BF27E1">
      <w:pPr>
        <w:pStyle w:val="BulletList"/>
        <w:rPr>
          <w:rFonts w:ascii="Sarabun" w:hAnsi="Sarabun" w:cs="Sarabun"/>
          <w:lang w:val="en-US"/>
        </w:rPr>
      </w:pPr>
      <w:r w:rsidRPr="00BF27E1">
        <w:rPr>
          <w:rFonts w:ascii="Sarabun" w:hAnsi="Sarabun" w:cs="Sarabun" w:hint="cs"/>
          <w:cs/>
          <w:lang w:bidi="th-TH"/>
        </w:rPr>
        <w:t>ความสัมพันธ์ของผู้ใหญ่ที่ผู้ชายเป็นผู้ควบคุมการตัดสินใจโดยส่วนใหญ่และจำกัดความสามารถในการพึ่งพาตนเองของผู้หญิง</w:t>
      </w:r>
    </w:p>
    <w:p w14:paraId="2B32D6CD" w14:textId="77777777" w:rsidR="00BF27E1" w:rsidRPr="00BF27E1" w:rsidRDefault="00BF27E1" w:rsidP="00BF27E1">
      <w:pPr>
        <w:pStyle w:val="BulletList"/>
        <w:rPr>
          <w:rFonts w:ascii="Sarabun" w:hAnsi="Sarabun" w:cs="Sarabun"/>
          <w:lang w:val="en-US"/>
        </w:rPr>
      </w:pPr>
      <w:r w:rsidRPr="00BF27E1">
        <w:rPr>
          <w:rFonts w:ascii="Sarabun" w:hAnsi="Sarabun" w:cs="Sarabun" w:hint="cs"/>
          <w:cs/>
          <w:lang w:bidi="th-TH"/>
        </w:rPr>
        <w:t>ผู้สร้างอิทธิพลในโลกออนไลน์ที่ออกมาพูดเกี่ยวกับผู้หญิงอย่างดูหมิ่นเหยียดหยาม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มีลักษณะต่อต้านผู้หญิง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อีกทั้ง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ยังเชิญชวนให้ผู้ติดตามตนปฏิบัติต่อผู้หญิงในลักษณะเดียวกัน</w:t>
      </w:r>
    </w:p>
    <w:p w14:paraId="58672DB2" w14:textId="77777777" w:rsidR="00BF27E1" w:rsidRPr="00BF27E1" w:rsidRDefault="00BF27E1" w:rsidP="00BF27E1">
      <w:pPr>
        <w:pStyle w:val="BulletList"/>
        <w:rPr>
          <w:rFonts w:ascii="Sarabun" w:hAnsi="Sarabun" w:cs="Sarabun"/>
          <w:lang w:val="en-US"/>
        </w:rPr>
      </w:pPr>
      <w:r w:rsidRPr="00BF27E1">
        <w:rPr>
          <w:rFonts w:ascii="Sarabun" w:hAnsi="Sarabun" w:cs="Sarabun" w:hint="cs"/>
          <w:cs/>
          <w:lang w:bidi="th-TH"/>
        </w:rPr>
        <w:t>สื่อลามกอนาจารที่แสดงภาพผู้ชายก้าวร้าวทางร่างกายหรือทางวาจาต่อผู้หญิง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ซึ่งทำให้มองว่าความรุนแรงเช่นนั้นเป็นเรื่องธรรมดา</w:t>
      </w:r>
    </w:p>
    <w:p w14:paraId="365C5807" w14:textId="7EC6423C" w:rsidR="00F7150E" w:rsidRPr="00BF27E1" w:rsidRDefault="00BF27E1" w:rsidP="00BF27E1">
      <w:pPr>
        <w:pStyle w:val="BulletList"/>
        <w:rPr>
          <w:rFonts w:ascii="Sarabun" w:hAnsi="Sarabun" w:cs="Sarabun"/>
          <w:lang w:val="en-US"/>
        </w:rPr>
      </w:pPr>
      <w:r w:rsidRPr="00BF27E1">
        <w:rPr>
          <w:rFonts w:ascii="Sarabun" w:hAnsi="Sarabun" w:cs="Sarabun" w:hint="cs"/>
          <w:cs/>
          <w:lang w:bidi="th-TH"/>
        </w:rPr>
        <w:t>ความสัมพันธ์ของผู้ชายกับผู้ชายที่มีการใช้ความก้าวร้าว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การแก่งแย่งเพื่อเป็นผู้นำและควบคุมอีกฝ่าย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หรือการกล่าวโอ้อวดความห้าวหาญทางเพศของตน</w:t>
      </w:r>
    </w:p>
    <w:p w14:paraId="0FA9DB3D" w14:textId="5A1219C0" w:rsidR="00F7150E" w:rsidRPr="00BF27E1" w:rsidRDefault="00BF27E1" w:rsidP="00BF27E1">
      <w:pPr>
        <w:rPr>
          <w:rFonts w:ascii="Sarabun" w:hAnsi="Sarabun" w:cs="Sarabun"/>
          <w:lang w:val="en-US"/>
        </w:rPr>
      </w:pPr>
      <w:r w:rsidRPr="00BF27E1">
        <w:rPr>
          <w:rFonts w:ascii="Sarabun" w:hAnsi="Sarabun" w:cs="Sarabun" w:hint="cs"/>
          <w:cs/>
          <w:lang w:bidi="th-TH"/>
        </w:rPr>
        <w:t>อิทธิพลเหล่านี้เมื่อสั่งสมไปเรื่อย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ๆ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สามารถทำให้เด็กชายหรือผู้ชายเหิมเกริมคิดไปว่าตนมีสิทธิ์หรือแม้กระทั่งคาดหวังว่าตนเป็นผู้มีอำนาจเหนือกว่าและควบคุมเด็กผู้หญิงหรือผู้หญิงได้</w:t>
      </w:r>
      <w:r w:rsidRPr="00BF27E1">
        <w:rPr>
          <w:rFonts w:ascii="Sarabun" w:hAnsi="Sarabun" w:cs="Sarabun"/>
          <w:lang w:val="en-US"/>
        </w:rPr>
        <w:t xml:space="preserve">  </w:t>
      </w:r>
      <w:r w:rsidRPr="00BF27E1">
        <w:rPr>
          <w:rFonts w:ascii="Sarabun" w:hAnsi="Sarabun" w:cs="Sarabun" w:hint="cs"/>
          <w:cs/>
          <w:lang w:bidi="th-TH"/>
        </w:rPr>
        <w:t>ผู้ชายหลายรายที่คิดเช่นนี้ใช้การทารุณกรรมทางร่างกายหรือทางอารมณ์เพื่อรักษาอำนาจบาตรใหญ่ของตนไว้</w:t>
      </w:r>
    </w:p>
    <w:p w14:paraId="024C6CB6" w14:textId="2832AA87" w:rsidR="00F7150E" w:rsidRPr="00BF27E1" w:rsidRDefault="00BF27E1" w:rsidP="00BF27E1">
      <w:pPr>
        <w:pStyle w:val="Heading2"/>
        <w:rPr>
          <w:rFonts w:ascii="Sarabun" w:hAnsi="Sarabun" w:cs="Sarabun"/>
          <w:lang w:val="en-US"/>
        </w:rPr>
      </w:pPr>
      <w:r w:rsidRPr="00BF27E1">
        <w:rPr>
          <w:rFonts w:ascii="Sarabun" w:hAnsi="Sarabun" w:cs="Sarabun" w:hint="cs"/>
          <w:cs/>
          <w:lang w:bidi="th-TH"/>
        </w:rPr>
        <w:lastRenderedPageBreak/>
        <w:t>ทัศนคติและพฤติกรรมได้รับการหล่อหลอมตั้งแต่วัยเด็ก</w:t>
      </w:r>
    </w:p>
    <w:p w14:paraId="7B784E37" w14:textId="77777777" w:rsidR="00BF27E1" w:rsidRPr="00BF27E1" w:rsidRDefault="00BF27E1" w:rsidP="00BF27E1">
      <w:pPr>
        <w:rPr>
          <w:rFonts w:ascii="Sarabun" w:hAnsi="Sarabun" w:cs="Sarabun"/>
          <w:lang w:val="en-US"/>
        </w:rPr>
      </w:pPr>
      <w:r w:rsidRPr="00BF27E1">
        <w:rPr>
          <w:rFonts w:ascii="Sarabun" w:hAnsi="Sarabun" w:cs="Sarabun" w:hint="cs"/>
          <w:cs/>
          <w:lang w:bidi="th-TH"/>
        </w:rPr>
        <w:t>เด็กเกิดความเชื่อจากสิ่งรอบตัว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ซึ่งก็คือ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สิ่งที่ตนได้ยิน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พบเห็น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และพูดคุยที่โรงเรียนกับเพื่อน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ๆ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กับคนในครอบครัว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และวัฒนธรรมกระแสนิยมผ่านทางโซ</w:t>
      </w:r>
      <w:proofErr w:type="spellStart"/>
      <w:r w:rsidRPr="00BF27E1">
        <w:rPr>
          <w:rFonts w:ascii="Sarabun" w:hAnsi="Sarabun" w:cs="Sarabun" w:hint="cs"/>
          <w:cs/>
          <w:lang w:bidi="th-TH"/>
        </w:rPr>
        <w:t>เชีย</w:t>
      </w:r>
      <w:proofErr w:type="spellEnd"/>
      <w:r w:rsidRPr="00BF27E1">
        <w:rPr>
          <w:rFonts w:ascii="Sarabun" w:hAnsi="Sarabun" w:cs="Sarabun" w:hint="cs"/>
          <w:cs/>
          <w:lang w:bidi="th-TH"/>
        </w:rPr>
        <w:t>ลมีเดียและในโลกออนไลน์</w:t>
      </w:r>
      <w:r w:rsidRPr="00BF27E1">
        <w:rPr>
          <w:rFonts w:ascii="Sarabun" w:hAnsi="Sarabun" w:cs="Sarabun"/>
          <w:lang w:val="en-US"/>
        </w:rPr>
        <w:t xml:space="preserve"> </w:t>
      </w:r>
    </w:p>
    <w:p w14:paraId="327BFB00" w14:textId="69ED37A6" w:rsidR="00F7150E" w:rsidRPr="00BF27E1" w:rsidRDefault="00BF27E1" w:rsidP="00BF27E1">
      <w:pPr>
        <w:rPr>
          <w:rFonts w:ascii="Sarabun" w:hAnsi="Sarabun" w:cs="Sarabun"/>
          <w:lang w:val="en-US"/>
        </w:rPr>
      </w:pPr>
      <w:r w:rsidRPr="00BF27E1">
        <w:rPr>
          <w:rFonts w:ascii="Sarabun" w:hAnsi="Sarabun" w:cs="Sarabun" w:hint="cs"/>
          <w:cs/>
          <w:lang w:bidi="th-TH"/>
        </w:rPr>
        <w:t>อิทธิพลมากมายส่งผลต่อความคิดความอ่านของเด็กวัยรุ่นเกี่ยวกับบทบาทของผู้ชายและผู้หญิง</w:t>
      </w:r>
      <w:r w:rsidRPr="00BF27E1">
        <w:rPr>
          <w:rFonts w:ascii="Sarabun" w:hAnsi="Sarabun" w:cs="Sarabun"/>
          <w:lang w:val="en-US"/>
        </w:rPr>
        <w:t xml:space="preserve">  </w:t>
      </w:r>
      <w:r w:rsidRPr="00BF27E1">
        <w:rPr>
          <w:rFonts w:ascii="Sarabun" w:hAnsi="Sarabun" w:cs="Sarabun" w:hint="cs"/>
          <w:cs/>
          <w:lang w:bidi="th-TH"/>
        </w:rPr>
        <w:t>งานวิจัยชี้ให้เราทราบว่า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ตั้งแต่ในวัยเด็ก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บางคนเริ่มเกิดความเชื่อว่า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มีเหตุผลและมีบางสถานการณ์ที่การแสดงพฤติกรรมที่ไม่ให้เกียรติผู้อื่นเป็นเรื่องที่ไม่เป็นไร</w:t>
      </w:r>
      <w:r w:rsidR="004712C5" w:rsidRPr="00637E35">
        <w:rPr>
          <w:rStyle w:val="FootnoteReference"/>
          <w:rFonts w:ascii="Sarabun" w:hAnsi="Sarabun" w:cs="Sarabun" w:hint="cs"/>
        </w:rPr>
        <w:footnoteReference w:id="6"/>
      </w:r>
      <w:r w:rsidR="00F7150E" w:rsidRPr="00637E35">
        <w:rPr>
          <w:rFonts w:ascii="Sarabun" w:hAnsi="Sarabun" w:cs="Sarabun" w:hint="cs"/>
        </w:rPr>
        <w:t xml:space="preserve"> </w:t>
      </w:r>
    </w:p>
    <w:p w14:paraId="5AE2B426" w14:textId="3B76CA78" w:rsidR="00BF27E1" w:rsidRPr="00BF27E1" w:rsidRDefault="00BF27E1" w:rsidP="00BF27E1">
      <w:pPr>
        <w:rPr>
          <w:rFonts w:ascii="Sarabun" w:hAnsi="Sarabun" w:cs="Sarabun"/>
          <w:lang w:val="en-US"/>
        </w:rPr>
      </w:pPr>
      <w:r w:rsidRPr="00BF27E1">
        <w:rPr>
          <w:rFonts w:ascii="Sarabun" w:hAnsi="Sarabun" w:cs="Sarabun" w:hint="cs"/>
          <w:cs/>
          <w:lang w:bidi="th-TH"/>
        </w:rPr>
        <w:t>เด็กผู้ชายอาจพัฒนาความคิดในลักษณะตายตัวและไร้สาระว่าการเป็นเด็กผู้ชายหรือผู้ชายหมายความว่าอย่างไร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โดยเด็กอาจรู้สึกถึงแรงกดดันว่าต้องปฏิบัติตนตามกรอบความคิดเหล่านี้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เพื่อให้ผู้อื่นยอมรับและเห็นคุณค่า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ซึ่งอาจรวมถึงความคาดหวังที่ต้องทำตัวเข้มแข็งดุดันและมีอำนาจเหนือผู้อื่น</w:t>
      </w:r>
    </w:p>
    <w:p w14:paraId="4625FD81" w14:textId="47E87254" w:rsidR="00BF27E1" w:rsidRPr="00BF27E1" w:rsidRDefault="00BF27E1" w:rsidP="00BF27E1">
      <w:pPr>
        <w:rPr>
          <w:rFonts w:ascii="Sarabun" w:hAnsi="Sarabun" w:cs="Sarabun"/>
          <w:lang w:val="en-US"/>
        </w:rPr>
      </w:pPr>
      <w:r w:rsidRPr="00BF27E1">
        <w:rPr>
          <w:rFonts w:ascii="Sarabun" w:hAnsi="Sarabun" w:cs="Sarabun" w:hint="cs"/>
          <w:cs/>
          <w:lang w:bidi="th-TH"/>
        </w:rPr>
        <w:t>นอกจากนี้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แรงกดดันจากโซ</w:t>
      </w:r>
      <w:proofErr w:type="spellStart"/>
      <w:r w:rsidRPr="00BF27E1">
        <w:rPr>
          <w:rFonts w:ascii="Sarabun" w:hAnsi="Sarabun" w:cs="Sarabun" w:hint="cs"/>
          <w:cs/>
          <w:lang w:bidi="th-TH"/>
        </w:rPr>
        <w:t>เชีย</w:t>
      </w:r>
      <w:proofErr w:type="spellEnd"/>
      <w:r w:rsidRPr="00BF27E1">
        <w:rPr>
          <w:rFonts w:ascii="Sarabun" w:hAnsi="Sarabun" w:cs="Sarabun" w:hint="cs"/>
          <w:cs/>
          <w:lang w:bidi="th-TH"/>
        </w:rPr>
        <w:t>ลมีเดียเป็นสิ่งที่พวกเรารับรู้ได้อย่างแท้จริง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และมีผลตามมาที่กระทบต่อพวกเราทุกคน</w:t>
      </w:r>
      <w:r w:rsidRPr="00BF27E1">
        <w:rPr>
          <w:rFonts w:ascii="Sarabun" w:hAnsi="Sarabun" w:cs="Sarabun"/>
          <w:lang w:val="en-US"/>
        </w:rPr>
        <w:t xml:space="preserve">  </w:t>
      </w:r>
      <w:r w:rsidRPr="00BF27E1">
        <w:rPr>
          <w:rFonts w:ascii="Sarabun" w:hAnsi="Sarabun" w:cs="Sarabun" w:hint="cs"/>
          <w:cs/>
          <w:lang w:bidi="th-TH"/>
        </w:rPr>
        <w:t>แรงกดดันสามารถส่งผลกระทบต่อสุขภาพจิตของเด็กวัยรุ่น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อีกทั้ง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ยังสามารถเปลี่ยนแปลงทัศนคติและพฤติกรรมของเด็กได้</w:t>
      </w:r>
    </w:p>
    <w:p w14:paraId="3A7B26B0" w14:textId="77777777" w:rsidR="00BF27E1" w:rsidRPr="00BF27E1" w:rsidRDefault="00BF27E1" w:rsidP="00BF27E1">
      <w:pPr>
        <w:rPr>
          <w:rFonts w:ascii="Sarabun" w:hAnsi="Sarabun" w:cs="Sarabun"/>
          <w:lang w:val="en-US"/>
        </w:rPr>
      </w:pPr>
      <w:r w:rsidRPr="00BF27E1">
        <w:rPr>
          <w:rFonts w:ascii="Sarabun" w:hAnsi="Sarabun" w:cs="Sarabun" w:hint="cs"/>
          <w:cs/>
          <w:lang w:bidi="th-TH"/>
        </w:rPr>
        <w:t>ความคาดหวังที่เป็นภัยเหล่านี้ยังสามารถยุยงส่งเสริมให้เกิดทัศนคติที่ไม่ให้เกียรติผู้หญิงได้</w:t>
      </w:r>
      <w:r w:rsidRPr="00BF27E1">
        <w:rPr>
          <w:rFonts w:ascii="Sarabun" w:hAnsi="Sarabun" w:cs="Sarabun"/>
          <w:lang w:val="en-US"/>
        </w:rPr>
        <w:t xml:space="preserve">  </w:t>
      </w:r>
      <w:r w:rsidRPr="00BF27E1">
        <w:rPr>
          <w:rFonts w:ascii="Sarabun" w:hAnsi="Sarabun" w:cs="Sarabun" w:hint="cs"/>
          <w:cs/>
          <w:lang w:bidi="th-TH"/>
        </w:rPr>
        <w:t>หากปล่อยไว้โดยไม่มีใครต่อต้านคัดค้าน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เด็กวัยรุ่นก็จะค่อย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ๆ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เริ่มเชื่อว่าการไม่ให้เกียรติเป็นเรื่องสามัญธรรมดาของความสัมพันธ์และการเติบโตเป็นผู้ใหญ่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อันจะส่งผลต่อพฤติกรรมของเด็กได้</w:t>
      </w:r>
      <w:r w:rsidRPr="00BF27E1">
        <w:rPr>
          <w:rFonts w:ascii="Sarabun" w:hAnsi="Sarabun" w:cs="Sarabun"/>
          <w:lang w:val="en-US"/>
        </w:rPr>
        <w:t xml:space="preserve">  </w:t>
      </w:r>
      <w:r w:rsidRPr="00BF27E1">
        <w:rPr>
          <w:rFonts w:ascii="Sarabun" w:hAnsi="Sarabun" w:cs="Sarabun" w:hint="cs"/>
          <w:cs/>
          <w:lang w:bidi="th-TH"/>
        </w:rPr>
        <w:t>นอกจากนี้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เด็กผู้หญิงและผู้หญิงยังปรับตัวให้ทนต่อการไม่ให้เกียรติเมื่อเวลาผ่านไป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หรือแสร้งว่าเรื่องนี้ไม่ใช่เรื่องสำคัญ</w:t>
      </w:r>
    </w:p>
    <w:p w14:paraId="21880C33" w14:textId="77777777" w:rsidR="00BF27E1" w:rsidRPr="00BF27E1" w:rsidRDefault="00BF27E1" w:rsidP="00BF27E1">
      <w:pPr>
        <w:rPr>
          <w:rFonts w:ascii="Sarabun" w:hAnsi="Sarabun" w:cs="Sarabun"/>
          <w:lang w:val="en-US"/>
        </w:rPr>
      </w:pPr>
      <w:r w:rsidRPr="00BF27E1">
        <w:rPr>
          <w:rFonts w:ascii="Sarabun" w:hAnsi="Sarabun" w:cs="Sarabun" w:hint="cs"/>
          <w:cs/>
          <w:lang w:bidi="th-TH"/>
        </w:rPr>
        <w:t>สิ่งเหล่านี้ล้วนมีบทบาทในการขับเคลื่อนความรุนแรงของผู้ชายต่อผู้หญิง</w:t>
      </w:r>
    </w:p>
    <w:p w14:paraId="7B48C755" w14:textId="77777777" w:rsidR="00BF27E1" w:rsidRPr="00BF27E1" w:rsidRDefault="00BF27E1" w:rsidP="00BF27E1">
      <w:pPr>
        <w:rPr>
          <w:rFonts w:ascii="Sarabun" w:hAnsi="Sarabun" w:cs="Sarabun"/>
          <w:lang w:val="en-US"/>
        </w:rPr>
      </w:pPr>
      <w:r w:rsidRPr="00BF27E1">
        <w:rPr>
          <w:rFonts w:ascii="Sarabun" w:hAnsi="Sarabun" w:cs="Sarabun" w:hint="cs"/>
          <w:cs/>
          <w:lang w:bidi="th-TH"/>
        </w:rPr>
        <w:t>เมื่อเด็กได้รับการเลี้ยงดูให้เติบโตไปเป็นผู้หญิงและผู้ชายที่มีคุณค่าและโอกาสเท่าเทียมกันในความสัมพันธ์และในสังคม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ความรุนแรงต่อผู้หญิงย่อมมีแนวโน้มลดลง</w:t>
      </w:r>
    </w:p>
    <w:p w14:paraId="3213FAAC" w14:textId="77777777" w:rsidR="00BF27E1" w:rsidRPr="00BF27E1" w:rsidRDefault="00BF27E1" w:rsidP="00BF27E1">
      <w:pPr>
        <w:rPr>
          <w:rFonts w:ascii="Sarabun" w:hAnsi="Sarabun" w:cs="Sarabun"/>
          <w:lang w:val="en-US"/>
        </w:rPr>
      </w:pPr>
      <w:r w:rsidRPr="00BF27E1">
        <w:rPr>
          <w:rFonts w:ascii="Sarabun" w:hAnsi="Sarabun" w:cs="Sarabun" w:hint="cs"/>
          <w:cs/>
          <w:lang w:bidi="th-TH"/>
        </w:rPr>
        <w:t>สังคมคาดหวังให้เราปฏิบัติต่อทุกคนอย่างเท่าเทียมกัน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ไม่ว่าบุคคลนั้นจะมีเพศสภาพใดก็ตาม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และผู้ใหญ่ส่วนใหญ่อาจรู้สึกว่าตนเองพยายามอย่างเต็มที่ในการเป็นแบบอย่างที่ดีในปัจจุบันแล้ว</w:t>
      </w:r>
      <w:r w:rsidRPr="00BF27E1">
        <w:rPr>
          <w:rFonts w:ascii="Sarabun" w:hAnsi="Sarabun" w:cs="Sarabun"/>
          <w:lang w:val="en-US"/>
        </w:rPr>
        <w:t xml:space="preserve">  </w:t>
      </w:r>
      <w:r w:rsidRPr="00BF27E1">
        <w:rPr>
          <w:rFonts w:ascii="Sarabun" w:hAnsi="Sarabun" w:cs="Sarabun" w:hint="cs"/>
          <w:cs/>
          <w:lang w:bidi="th-TH"/>
        </w:rPr>
        <w:lastRenderedPageBreak/>
        <w:t>อย่างไรก็ตาม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ในความเป็นจริงแล้ว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พวกเราหลายคนมีความคาดหวังหลากหลายจากทั้งเด็กและผู้ใหญ่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โดยอิงจากเพศสภาพของบุคคลนั้น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ด้วยเหตุนี้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เราจึงมักปฏิบัติต่อพวกเขาเหล่านั้นแตกต่างกัน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โดยที่หลายครั้งเราเองไม่ได้ตระหนักเสียด้วยซ้ำ</w:t>
      </w:r>
      <w:r w:rsidRPr="00BF27E1">
        <w:rPr>
          <w:rFonts w:ascii="Sarabun" w:hAnsi="Sarabun" w:cs="Sarabun"/>
          <w:lang w:val="en-US"/>
        </w:rPr>
        <w:t xml:space="preserve"> </w:t>
      </w:r>
    </w:p>
    <w:p w14:paraId="43845673" w14:textId="77777777" w:rsidR="00BF27E1" w:rsidRPr="00BF27E1" w:rsidRDefault="00BF27E1" w:rsidP="00BF27E1">
      <w:pPr>
        <w:rPr>
          <w:rFonts w:ascii="Sarabun" w:hAnsi="Sarabun" w:cs="Sarabun"/>
          <w:lang w:val="en-US"/>
        </w:rPr>
      </w:pPr>
      <w:r w:rsidRPr="00BF27E1">
        <w:rPr>
          <w:rFonts w:ascii="Sarabun" w:hAnsi="Sarabun" w:cs="Sarabun" w:hint="cs"/>
          <w:cs/>
          <w:lang w:bidi="th-TH"/>
        </w:rPr>
        <w:t>เมื่อเราตระหนักถึงผลกระทบของคำพูดและความคาดหวังของเรา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และพูดคุยอย่างเปิดเผยกับผู้ใหญ่รายอื่นและบุตรหลานของเราเกี่ยวกับบทบาททางเพศ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ความคาดหวัง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การให้เกียรติ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และความสัมพันธ์ที่ให้เกียรติซึ่งกันและกัน</w:t>
      </w:r>
      <w:r w:rsidRPr="00BF27E1">
        <w:rPr>
          <w:rFonts w:ascii="Sarabun" w:hAnsi="Sarabun" w:cs="Sarabun"/>
          <w:lang w:val="en-US"/>
        </w:rPr>
        <w:t xml:space="preserve"> </w:t>
      </w:r>
      <w:r w:rsidRPr="00BF27E1">
        <w:rPr>
          <w:rFonts w:ascii="Sarabun" w:hAnsi="Sarabun" w:cs="Sarabun" w:hint="cs"/>
          <w:cs/>
          <w:lang w:bidi="th-TH"/>
        </w:rPr>
        <w:t>เราก็จะสามารถสร้างสังคมที่ไม่ยอมรับความรุนแรงต่อผู้หญิงได้</w:t>
      </w:r>
    </w:p>
    <w:p w14:paraId="7B5D87A1" w14:textId="0C3AC297" w:rsidR="00E7619F" w:rsidRPr="00BF27E1" w:rsidRDefault="00BF27E1" w:rsidP="00F81AEF">
      <w:pPr>
        <w:rPr>
          <w:rFonts w:ascii="Sarabun" w:hAnsi="Sarabun" w:cs="Sarabun"/>
          <w:lang w:val="en-US"/>
        </w:rPr>
      </w:pPr>
      <w:r w:rsidRPr="00BF27E1">
        <w:rPr>
          <w:rFonts w:ascii="Sarabun" w:hAnsi="Sarabun" w:cs="Sarabun" w:hint="cs"/>
          <w:cs/>
          <w:lang w:bidi="th-TH"/>
        </w:rPr>
        <w:t>โปรดอ่านข้อมูลเพิ่มเติมเกี่ยวกับวิธีพูดคุยกับเด็กวัยรุ่นเรื่องการให้เกียรติใน</w:t>
      </w:r>
      <w:r w:rsidRPr="00BF27E1">
        <w:rPr>
          <w:rFonts w:ascii="Sarabun" w:hAnsi="Sarabun" w:cs="Sarabun"/>
          <w:lang w:val="en-US"/>
        </w:rPr>
        <w:t xml:space="preserve"> </w:t>
      </w:r>
      <w:hyperlink r:id="rId8" w:history="1">
        <w:r w:rsidRPr="00BF27E1">
          <w:rPr>
            <w:rStyle w:val="Hyperlink"/>
            <w:rFonts w:ascii="Sarabun" w:hAnsi="Sarabun" w:cs="Sarabun" w:hint="cs"/>
            <w:cs/>
            <w:lang w:bidi="th-TH"/>
          </w:rPr>
          <w:t>คู่มือแนะนำฉบับพกพา</w:t>
        </w:r>
      </w:hyperlink>
      <w:r w:rsidRPr="00BF27E1">
        <w:rPr>
          <w:rFonts w:ascii="Sarabun" w:hAnsi="Sarabun" w:cs="Sarabun" w:hint="cs"/>
          <w:cs/>
          <w:lang w:bidi="th-TH"/>
        </w:rPr>
        <w:t>เรื่องการพูดคุยเรื่องการให้เกียรติ</w:t>
      </w:r>
      <w:r w:rsidRPr="00BF27E1">
        <w:rPr>
          <w:rFonts w:ascii="Sarabun" w:hAnsi="Sarabun" w:cs="Sarabun"/>
          <w:lang w:val="en-US"/>
        </w:rPr>
        <w:t xml:space="preserve">  </w:t>
      </w:r>
    </w:p>
    <w:p w14:paraId="5A3AA54C" w14:textId="2EA9CBAB" w:rsidR="00F7150E" w:rsidRPr="00F81AEF" w:rsidRDefault="00F81AEF" w:rsidP="00F81AEF">
      <w:pPr>
        <w:pStyle w:val="Heading3"/>
        <w:rPr>
          <w:rFonts w:ascii="Sarabun" w:hAnsi="Sarabun" w:cs="Sarabun"/>
          <w:lang w:val="en-US"/>
        </w:rPr>
      </w:pPr>
      <w:r w:rsidRPr="00F81AEF">
        <w:rPr>
          <w:rFonts w:ascii="Sarabun" w:hAnsi="Sarabun" w:cs="Sarabun" w:hint="cs"/>
          <w:cs/>
          <w:lang w:bidi="th-TH"/>
        </w:rPr>
        <w:t>กระแสปลูกฝังการไม่ให้เกียรติที่แฝงอยู่ในโลกออนไลน์</w:t>
      </w:r>
    </w:p>
    <w:p w14:paraId="5A216B72" w14:textId="77777777" w:rsidR="00F81AEF" w:rsidRPr="00F81AEF" w:rsidRDefault="00F81AEF" w:rsidP="00F81AEF">
      <w:pPr>
        <w:rPr>
          <w:rFonts w:ascii="Sarabun" w:hAnsi="Sarabun" w:cs="Sarabun"/>
          <w:lang w:val="en-US"/>
        </w:rPr>
      </w:pPr>
      <w:r w:rsidRPr="00F81AEF">
        <w:rPr>
          <w:rFonts w:ascii="Sarabun" w:hAnsi="Sarabun" w:cs="Sarabun" w:hint="cs"/>
          <w:cs/>
          <w:lang w:bidi="th-TH"/>
        </w:rPr>
        <w:t>โซ</w:t>
      </w:r>
      <w:proofErr w:type="spellStart"/>
      <w:r w:rsidRPr="00F81AEF">
        <w:rPr>
          <w:rFonts w:ascii="Sarabun" w:hAnsi="Sarabun" w:cs="Sarabun" w:hint="cs"/>
          <w:cs/>
          <w:lang w:bidi="th-TH"/>
        </w:rPr>
        <w:t>เชีย</w:t>
      </w:r>
      <w:proofErr w:type="spellEnd"/>
      <w:r w:rsidRPr="00F81AEF">
        <w:rPr>
          <w:rFonts w:ascii="Sarabun" w:hAnsi="Sarabun" w:cs="Sarabun" w:hint="cs"/>
          <w:cs/>
          <w:lang w:bidi="th-TH"/>
        </w:rPr>
        <w:t>ลมีเดียและแพลตฟอร์มออนไลน์เป็นช่องทางปกติที่เราใช้รักษาความสัมพันธ์กับผู้อื่น</w:t>
      </w:r>
      <w:r w:rsidRPr="00F81AEF">
        <w:rPr>
          <w:rFonts w:ascii="Sarabun" w:hAnsi="Sarabun" w:cs="Sarabun"/>
          <w:lang w:val="en-US"/>
        </w:rPr>
        <w:t xml:space="preserve"> </w:t>
      </w:r>
      <w:r w:rsidRPr="00F81AEF">
        <w:rPr>
          <w:rFonts w:ascii="Sarabun" w:hAnsi="Sarabun" w:cs="Sarabun" w:hint="cs"/>
          <w:cs/>
          <w:lang w:bidi="th-TH"/>
        </w:rPr>
        <w:t>อ่านข่าว</w:t>
      </w:r>
      <w:r w:rsidRPr="00F81AEF">
        <w:rPr>
          <w:rFonts w:ascii="Sarabun" w:hAnsi="Sarabun" w:cs="Sarabun"/>
          <w:lang w:val="en-US"/>
        </w:rPr>
        <w:t xml:space="preserve"> </w:t>
      </w:r>
      <w:r w:rsidRPr="00F81AEF">
        <w:rPr>
          <w:rFonts w:ascii="Sarabun" w:hAnsi="Sarabun" w:cs="Sarabun" w:hint="cs"/>
          <w:cs/>
          <w:lang w:bidi="th-TH"/>
        </w:rPr>
        <w:t>รับชมวิดีโอ</w:t>
      </w:r>
      <w:r w:rsidRPr="00F81AEF">
        <w:rPr>
          <w:rFonts w:ascii="Sarabun" w:hAnsi="Sarabun" w:cs="Sarabun"/>
          <w:lang w:val="en-US"/>
        </w:rPr>
        <w:t xml:space="preserve"> </w:t>
      </w:r>
      <w:r w:rsidRPr="00F81AEF">
        <w:rPr>
          <w:rFonts w:ascii="Sarabun" w:hAnsi="Sarabun" w:cs="Sarabun" w:hint="cs"/>
          <w:cs/>
          <w:lang w:bidi="th-TH"/>
        </w:rPr>
        <w:t>และเล่นเกม</w:t>
      </w:r>
      <w:r w:rsidRPr="00F81AEF">
        <w:rPr>
          <w:rFonts w:ascii="Sarabun" w:hAnsi="Sarabun" w:cs="Sarabun"/>
          <w:lang w:val="en-US"/>
        </w:rPr>
        <w:t xml:space="preserve"> </w:t>
      </w:r>
    </w:p>
    <w:p w14:paraId="4F23D0A6" w14:textId="40CD5161" w:rsidR="00F81AEF" w:rsidRPr="00F81AEF" w:rsidRDefault="00F81AEF" w:rsidP="00F81AEF">
      <w:pPr>
        <w:rPr>
          <w:rFonts w:ascii="Sarabun" w:hAnsi="Sarabun" w:cs="Sarabun"/>
          <w:lang w:val="en-US"/>
        </w:rPr>
      </w:pPr>
      <w:r w:rsidRPr="00F81AEF">
        <w:rPr>
          <w:rFonts w:ascii="Sarabun" w:hAnsi="Sarabun" w:cs="Sarabun" w:hint="cs"/>
          <w:cs/>
          <w:lang w:bidi="th-TH"/>
        </w:rPr>
        <w:t>คนหนุ่มสาวใช้เวลามากมายในโลกออนไลน์</w:t>
      </w:r>
      <w:r w:rsidRPr="00F81AEF">
        <w:rPr>
          <w:rFonts w:ascii="Sarabun" w:hAnsi="Sarabun" w:cs="Sarabun"/>
          <w:lang w:val="en-US"/>
        </w:rPr>
        <w:t xml:space="preserve"> </w:t>
      </w:r>
      <w:r w:rsidRPr="00F81AEF">
        <w:rPr>
          <w:rFonts w:ascii="Sarabun" w:hAnsi="Sarabun" w:cs="Sarabun" w:hint="cs"/>
          <w:cs/>
          <w:lang w:bidi="th-TH"/>
        </w:rPr>
        <w:t>โดยเฉพาะในช่วงวัยรุ่น</w:t>
      </w:r>
      <w:r w:rsidRPr="00F81AEF">
        <w:rPr>
          <w:rFonts w:ascii="Sarabun" w:hAnsi="Sarabun" w:cs="Sarabun"/>
          <w:lang w:val="en-US"/>
        </w:rPr>
        <w:t xml:space="preserve">  </w:t>
      </w:r>
      <w:r w:rsidRPr="00F81AEF">
        <w:rPr>
          <w:rFonts w:ascii="Sarabun" w:hAnsi="Sarabun" w:cs="Sarabun" w:hint="cs"/>
          <w:cs/>
          <w:lang w:bidi="th-TH"/>
        </w:rPr>
        <w:t>ฉะนั้น</w:t>
      </w:r>
      <w:r w:rsidRPr="00F81AEF">
        <w:rPr>
          <w:rFonts w:ascii="Sarabun" w:hAnsi="Sarabun" w:cs="Sarabun"/>
          <w:lang w:val="en-US"/>
        </w:rPr>
        <w:t xml:space="preserve"> </w:t>
      </w:r>
      <w:r w:rsidRPr="00F81AEF">
        <w:rPr>
          <w:rFonts w:ascii="Sarabun" w:hAnsi="Sarabun" w:cs="Sarabun" w:hint="cs"/>
          <w:cs/>
          <w:lang w:bidi="th-TH"/>
        </w:rPr>
        <w:t>เนื้อหาที่เด็กรับชมและรับฟังจึงส่งอิทธิพลและหล่อหลอมความคิดและพฤติกรรมของเด็กได้</w:t>
      </w:r>
    </w:p>
    <w:p w14:paraId="2C086126" w14:textId="77777777" w:rsidR="00F81AEF" w:rsidRPr="00F81AEF" w:rsidRDefault="00F81AEF" w:rsidP="00F81AEF">
      <w:pPr>
        <w:rPr>
          <w:rFonts w:ascii="Sarabun" w:hAnsi="Sarabun" w:cs="Sarabun"/>
          <w:lang w:val="en-US"/>
        </w:rPr>
      </w:pPr>
      <w:r w:rsidRPr="00F81AEF">
        <w:rPr>
          <w:rFonts w:ascii="Sarabun" w:hAnsi="Sarabun" w:cs="Sarabun" w:hint="cs"/>
          <w:cs/>
          <w:lang w:bidi="th-TH"/>
        </w:rPr>
        <w:t>แม้ว่าเนื้อหาบางอย่างในโลกออนไลน์อาจทำให้เรารู้สึกเพลิดเพลิน</w:t>
      </w:r>
      <w:r w:rsidRPr="00F81AEF">
        <w:rPr>
          <w:rFonts w:ascii="Sarabun" w:hAnsi="Sarabun" w:cs="Sarabun"/>
          <w:lang w:val="en-US"/>
        </w:rPr>
        <w:t xml:space="preserve"> </w:t>
      </w:r>
      <w:r w:rsidRPr="00F81AEF">
        <w:rPr>
          <w:rFonts w:ascii="Sarabun" w:hAnsi="Sarabun" w:cs="Sarabun" w:hint="cs"/>
          <w:cs/>
          <w:lang w:bidi="th-TH"/>
        </w:rPr>
        <w:t>แต่ก็มีความเสี่ยงที่เราจะมีโอกาสพบเห็นเนื้อหาที่ไม่ให้เกียรติผู้อื่นหรือเนื้อหาก้าวร้าวเมื่อใดก็ได้</w:t>
      </w:r>
    </w:p>
    <w:p w14:paraId="5883B769" w14:textId="79C5BE6F" w:rsidR="00F81AEF" w:rsidRPr="00F81AEF" w:rsidRDefault="00F81AEF" w:rsidP="00F81AEF">
      <w:pPr>
        <w:rPr>
          <w:rFonts w:ascii="Sarabun" w:hAnsi="Sarabun" w:cs="Sarabun"/>
          <w:lang w:val="en-US"/>
        </w:rPr>
      </w:pPr>
      <w:r w:rsidRPr="00F81AEF">
        <w:rPr>
          <w:rFonts w:ascii="Sarabun" w:hAnsi="Sarabun" w:cs="Sarabun" w:hint="cs"/>
          <w:cs/>
          <w:lang w:bidi="th-TH"/>
        </w:rPr>
        <w:t>แพลตฟอร์มโซ</w:t>
      </w:r>
      <w:proofErr w:type="spellStart"/>
      <w:r w:rsidRPr="00F81AEF">
        <w:rPr>
          <w:rFonts w:ascii="Sarabun" w:hAnsi="Sarabun" w:cs="Sarabun" w:hint="cs"/>
          <w:cs/>
          <w:lang w:bidi="th-TH"/>
        </w:rPr>
        <w:t>เชีย</w:t>
      </w:r>
      <w:proofErr w:type="spellEnd"/>
      <w:r w:rsidRPr="00F81AEF">
        <w:rPr>
          <w:rFonts w:ascii="Sarabun" w:hAnsi="Sarabun" w:cs="Sarabun" w:hint="cs"/>
          <w:cs/>
          <w:lang w:bidi="th-TH"/>
        </w:rPr>
        <w:t>ลมีเดียส่วนใหญ่มีอัลกอริทึมที่ซับซ้อน</w:t>
      </w:r>
      <w:r w:rsidRPr="00F81AEF">
        <w:rPr>
          <w:rFonts w:ascii="Sarabun" w:hAnsi="Sarabun" w:cs="Sarabun"/>
          <w:lang w:val="en-US"/>
        </w:rPr>
        <w:t xml:space="preserve"> </w:t>
      </w:r>
      <w:r w:rsidRPr="00F81AEF">
        <w:rPr>
          <w:rFonts w:ascii="Sarabun" w:hAnsi="Sarabun" w:cs="Sarabun" w:hint="cs"/>
          <w:cs/>
          <w:lang w:bidi="th-TH"/>
        </w:rPr>
        <w:t>ที่แสดงให้เราเห็นโปรไฟล์หรือโพสต์ที่อัลกอริทึมประมวลว่าเราน่าจะสนใจตอบสนอง</w:t>
      </w:r>
      <w:r w:rsidRPr="00F81AEF">
        <w:rPr>
          <w:rFonts w:ascii="Sarabun" w:hAnsi="Sarabun" w:cs="Sarabun"/>
          <w:lang w:val="en-US"/>
        </w:rPr>
        <w:t xml:space="preserve">  </w:t>
      </w:r>
      <w:r w:rsidRPr="00F81AEF">
        <w:rPr>
          <w:rFonts w:ascii="Sarabun" w:hAnsi="Sarabun" w:cs="Sarabun" w:hint="cs"/>
          <w:cs/>
          <w:lang w:bidi="th-TH"/>
        </w:rPr>
        <w:t>หากผู้ใช้แพลตฟอร์มมีปฏิสัมพันธ์กับเนื้อหาที่อาจเป็นภัย</w:t>
      </w:r>
      <w:r w:rsidRPr="00F81AEF">
        <w:rPr>
          <w:rFonts w:ascii="Sarabun" w:hAnsi="Sarabun" w:cs="Sarabun"/>
          <w:lang w:val="en-US"/>
        </w:rPr>
        <w:t xml:space="preserve"> </w:t>
      </w:r>
      <w:r w:rsidRPr="00F81AEF">
        <w:rPr>
          <w:rFonts w:ascii="Sarabun" w:hAnsi="Sarabun" w:cs="Sarabun" w:hint="cs"/>
          <w:cs/>
          <w:lang w:bidi="th-TH"/>
        </w:rPr>
        <w:t>อัลกอริทึมก็จะแสดงเนื้อหาในลักษณะนี้หรือเนื้อหาลักษณะที่เป็นภัยมากขึ้นใน</w:t>
      </w:r>
      <w:r w:rsidR="00FB217B">
        <w:rPr>
          <w:rFonts w:ascii="Sarabun" w:hAnsi="Sarabun" w:cs="Sarabun"/>
          <w:lang w:bidi="th-TH"/>
        </w:rPr>
        <w:br/>
      </w:r>
      <w:r w:rsidRPr="00F81AEF">
        <w:rPr>
          <w:rFonts w:ascii="Sarabun" w:hAnsi="Sarabun" w:cs="Sarabun" w:hint="cs"/>
          <w:cs/>
          <w:lang w:bidi="th-TH"/>
        </w:rPr>
        <w:t>หน้า</w:t>
      </w:r>
      <w:proofErr w:type="spellStart"/>
      <w:r w:rsidRPr="00F81AEF">
        <w:rPr>
          <w:rFonts w:ascii="Sarabun" w:hAnsi="Sarabun" w:cs="Sarabun" w:hint="cs"/>
          <w:cs/>
          <w:lang w:bidi="th-TH"/>
        </w:rPr>
        <w:t>ฟีดข</w:t>
      </w:r>
      <w:proofErr w:type="spellEnd"/>
      <w:r w:rsidRPr="00F81AEF">
        <w:rPr>
          <w:rFonts w:ascii="Sarabun" w:hAnsi="Sarabun" w:cs="Sarabun" w:hint="cs"/>
          <w:cs/>
          <w:lang w:bidi="th-TH"/>
        </w:rPr>
        <w:t>องผู้ใช้งาน</w:t>
      </w:r>
      <w:r w:rsidRPr="00F81AEF">
        <w:rPr>
          <w:rFonts w:ascii="Sarabun" w:hAnsi="Sarabun" w:cs="Sarabun"/>
          <w:lang w:val="en-US"/>
        </w:rPr>
        <w:t xml:space="preserve">  </w:t>
      </w:r>
      <w:r w:rsidRPr="00F81AEF">
        <w:rPr>
          <w:rFonts w:ascii="Sarabun" w:hAnsi="Sarabun" w:cs="Sarabun" w:hint="cs"/>
          <w:cs/>
          <w:lang w:bidi="th-TH"/>
        </w:rPr>
        <w:t>ในบางครั้ง</w:t>
      </w:r>
      <w:r w:rsidRPr="00F81AEF">
        <w:rPr>
          <w:rFonts w:ascii="Sarabun" w:hAnsi="Sarabun" w:cs="Sarabun"/>
          <w:lang w:val="en-US"/>
        </w:rPr>
        <w:t xml:space="preserve"> </w:t>
      </w:r>
      <w:r w:rsidRPr="00F81AEF">
        <w:rPr>
          <w:rFonts w:ascii="Sarabun" w:hAnsi="Sarabun" w:cs="Sarabun" w:hint="cs"/>
          <w:cs/>
          <w:lang w:bidi="th-TH"/>
        </w:rPr>
        <w:t>อัลกอริทึมมีส่วนทำให้เนื้อหา</w:t>
      </w:r>
      <w:r w:rsidRPr="00F81AEF">
        <w:rPr>
          <w:rFonts w:ascii="Sarabun" w:hAnsi="Sarabun" w:cs="Sarabun"/>
          <w:lang w:val="en-US"/>
        </w:rPr>
        <w:t xml:space="preserve"> ‘</w:t>
      </w:r>
      <w:r w:rsidRPr="00F81AEF">
        <w:rPr>
          <w:rFonts w:ascii="Sarabun" w:hAnsi="Sarabun" w:cs="Sarabun" w:hint="cs"/>
          <w:cs/>
          <w:lang w:bidi="th-TH"/>
        </w:rPr>
        <w:t>แพร่หลายอย่างรวดเร็ว</w:t>
      </w:r>
      <w:r w:rsidRPr="00F81AEF">
        <w:rPr>
          <w:rFonts w:ascii="Sarabun" w:hAnsi="Sarabun" w:cs="Sarabun"/>
          <w:lang w:val="en-US"/>
        </w:rPr>
        <w:t xml:space="preserve">’ </w:t>
      </w:r>
      <w:r w:rsidRPr="00F81AEF">
        <w:rPr>
          <w:rFonts w:ascii="Sarabun" w:hAnsi="Sarabun" w:cs="Sarabun" w:hint="cs"/>
          <w:cs/>
          <w:lang w:bidi="th-TH"/>
        </w:rPr>
        <w:t>ได้</w:t>
      </w:r>
      <w:r w:rsidRPr="00F81AEF">
        <w:rPr>
          <w:rFonts w:ascii="Sarabun" w:hAnsi="Sarabun" w:cs="Sarabun"/>
          <w:lang w:val="en-US"/>
        </w:rPr>
        <w:t xml:space="preserve"> </w:t>
      </w:r>
      <w:r w:rsidRPr="00F81AEF">
        <w:rPr>
          <w:rFonts w:ascii="Sarabun" w:hAnsi="Sarabun" w:cs="Sarabun" w:hint="cs"/>
          <w:cs/>
          <w:lang w:bidi="th-TH"/>
        </w:rPr>
        <w:t>โดยการแพร่กระจายเนื้อหานั้นอย่างรวดเร็วและในวงกว้าง</w:t>
      </w:r>
      <w:r w:rsidRPr="00F81AEF">
        <w:rPr>
          <w:rFonts w:ascii="Sarabun" w:hAnsi="Sarabun" w:cs="Sarabun"/>
          <w:lang w:val="en-US"/>
        </w:rPr>
        <w:t xml:space="preserve"> </w:t>
      </w:r>
      <w:r w:rsidRPr="00F81AEF">
        <w:rPr>
          <w:rFonts w:ascii="Sarabun" w:hAnsi="Sarabun" w:cs="Sarabun" w:hint="cs"/>
          <w:cs/>
          <w:lang w:bidi="th-TH"/>
        </w:rPr>
        <w:t>ดังนั้น</w:t>
      </w:r>
      <w:r w:rsidRPr="00F81AEF">
        <w:rPr>
          <w:rFonts w:ascii="Sarabun" w:hAnsi="Sarabun" w:cs="Sarabun"/>
          <w:lang w:val="en-US"/>
        </w:rPr>
        <w:t xml:space="preserve"> </w:t>
      </w:r>
      <w:r w:rsidRPr="00F81AEF">
        <w:rPr>
          <w:rFonts w:ascii="Sarabun" w:hAnsi="Sarabun" w:cs="Sarabun" w:hint="cs"/>
          <w:cs/>
          <w:lang w:bidi="th-TH"/>
        </w:rPr>
        <w:t>จึงทำให้ข้อมูลที่ผิดและทัศนคติสุดโต่งขยายวงกว้างยิ่งขึ้น</w:t>
      </w:r>
    </w:p>
    <w:p w14:paraId="5020115C" w14:textId="03B61AAD" w:rsidR="00F81AEF" w:rsidRPr="00F81AEF" w:rsidRDefault="00F81AEF" w:rsidP="00F81AEF">
      <w:pPr>
        <w:rPr>
          <w:rFonts w:ascii="Sarabun" w:hAnsi="Sarabun" w:cs="Sarabun"/>
          <w:lang w:val="en-US"/>
        </w:rPr>
      </w:pPr>
      <w:r w:rsidRPr="00F81AEF">
        <w:rPr>
          <w:rFonts w:ascii="Sarabun" w:hAnsi="Sarabun" w:cs="Sarabun" w:hint="cs"/>
          <w:cs/>
          <w:lang w:bidi="th-TH"/>
        </w:rPr>
        <w:t>ผู้สร้างอิทธิพลในโซ</w:t>
      </w:r>
      <w:proofErr w:type="spellStart"/>
      <w:r w:rsidRPr="00F81AEF">
        <w:rPr>
          <w:rFonts w:ascii="Sarabun" w:hAnsi="Sarabun" w:cs="Sarabun" w:hint="cs"/>
          <w:cs/>
          <w:lang w:bidi="th-TH"/>
        </w:rPr>
        <w:t>เชีย</w:t>
      </w:r>
      <w:proofErr w:type="spellEnd"/>
      <w:r w:rsidRPr="00F81AEF">
        <w:rPr>
          <w:rFonts w:ascii="Sarabun" w:hAnsi="Sarabun" w:cs="Sarabun" w:hint="cs"/>
          <w:cs/>
          <w:lang w:bidi="th-TH"/>
        </w:rPr>
        <w:t>ลมีเดียมักใช้เนื้อหาที่เป็นภัยและไม่ให้เกียรติผู้อื่นเจาะกลุ่มเด็กวัยรุ่น</w:t>
      </w:r>
      <w:r w:rsidRPr="00F81AEF">
        <w:rPr>
          <w:rFonts w:ascii="Sarabun" w:hAnsi="Sarabun" w:cs="Sarabun"/>
          <w:lang w:val="en-US"/>
        </w:rPr>
        <w:t xml:space="preserve"> </w:t>
      </w:r>
      <w:r w:rsidRPr="00F81AEF">
        <w:rPr>
          <w:rFonts w:ascii="Sarabun" w:hAnsi="Sarabun" w:cs="Sarabun" w:hint="cs"/>
          <w:cs/>
          <w:lang w:bidi="th-TH"/>
        </w:rPr>
        <w:t>ซึ่งรวมถึงเด็กชายและเด็กหนุ่ม</w:t>
      </w:r>
      <w:r w:rsidRPr="00F81AEF">
        <w:rPr>
          <w:rFonts w:ascii="Sarabun" w:hAnsi="Sarabun" w:cs="Sarabun"/>
          <w:lang w:val="en-US"/>
        </w:rPr>
        <w:t xml:space="preserve"> </w:t>
      </w:r>
      <w:r w:rsidRPr="00F81AEF">
        <w:rPr>
          <w:rFonts w:ascii="Sarabun" w:hAnsi="Sarabun" w:cs="Sarabun" w:hint="cs"/>
          <w:cs/>
          <w:lang w:bidi="th-TH"/>
        </w:rPr>
        <w:t>แม้ว่าบุคคลเหล่านั้นจะไม่ได้ค้นหาเนื้อหาลักษณะนั้นก็ตาม</w:t>
      </w:r>
      <w:r w:rsidRPr="00F81AEF">
        <w:rPr>
          <w:rFonts w:ascii="Sarabun" w:hAnsi="Sarabun" w:cs="Sarabun"/>
          <w:lang w:val="en-US"/>
        </w:rPr>
        <w:t xml:space="preserve">  </w:t>
      </w:r>
      <w:r w:rsidRPr="00F81AEF">
        <w:rPr>
          <w:rFonts w:ascii="Sarabun" w:hAnsi="Sarabun" w:cs="Sarabun" w:hint="cs"/>
          <w:cs/>
          <w:lang w:bidi="th-TH"/>
        </w:rPr>
        <w:t>ในบางครั้ง</w:t>
      </w:r>
      <w:r w:rsidRPr="00F81AEF">
        <w:rPr>
          <w:rFonts w:ascii="Sarabun" w:hAnsi="Sarabun" w:cs="Sarabun"/>
          <w:lang w:val="en-US"/>
        </w:rPr>
        <w:t xml:space="preserve"> </w:t>
      </w:r>
      <w:r w:rsidRPr="00F81AEF">
        <w:rPr>
          <w:rFonts w:ascii="Sarabun" w:hAnsi="Sarabun" w:cs="Sarabun" w:hint="cs"/>
          <w:cs/>
          <w:lang w:bidi="th-TH"/>
        </w:rPr>
        <w:t>เนื้อหาในเชิงลบเช่นนี้อาจแอบแฝงมาในรูปแบบของเนื้อหาเชิงบวกหรือเป็นประโยชน์</w:t>
      </w:r>
      <w:r w:rsidRPr="00F81AEF">
        <w:rPr>
          <w:rFonts w:ascii="Sarabun" w:hAnsi="Sarabun" w:cs="Sarabun"/>
          <w:lang w:val="en-US"/>
        </w:rPr>
        <w:t xml:space="preserve"> </w:t>
      </w:r>
      <w:r w:rsidRPr="00F81AEF">
        <w:rPr>
          <w:rFonts w:ascii="Sarabun" w:hAnsi="Sarabun" w:cs="Sarabun" w:hint="cs"/>
          <w:cs/>
          <w:lang w:bidi="th-TH"/>
        </w:rPr>
        <w:t>โดยในตอนแรกจะมุ่งเน้นเรื่องวิถีชีวิตที่ดีต่อสุขภาพ</w:t>
      </w:r>
      <w:r w:rsidRPr="00F81AEF">
        <w:rPr>
          <w:rFonts w:ascii="Sarabun" w:hAnsi="Sarabun" w:cs="Sarabun"/>
          <w:lang w:val="en-US"/>
        </w:rPr>
        <w:t xml:space="preserve"> </w:t>
      </w:r>
      <w:r w:rsidRPr="00F81AEF">
        <w:rPr>
          <w:rFonts w:ascii="Sarabun" w:hAnsi="Sarabun" w:cs="Sarabun" w:hint="cs"/>
          <w:cs/>
          <w:lang w:bidi="th-TH"/>
        </w:rPr>
        <w:t>ความสำเร็จด้านกีฬา</w:t>
      </w:r>
      <w:r w:rsidRPr="00F81AEF">
        <w:rPr>
          <w:rFonts w:ascii="Sarabun" w:hAnsi="Sarabun" w:cs="Sarabun"/>
          <w:lang w:val="en-US"/>
        </w:rPr>
        <w:t xml:space="preserve"> </w:t>
      </w:r>
      <w:r w:rsidRPr="00F81AEF">
        <w:rPr>
          <w:rFonts w:ascii="Sarabun" w:hAnsi="Sarabun" w:cs="Sarabun" w:hint="cs"/>
          <w:cs/>
          <w:lang w:bidi="th-TH"/>
        </w:rPr>
        <w:t>และการสร้าง</w:t>
      </w:r>
      <w:r w:rsidR="00FB217B">
        <w:rPr>
          <w:rFonts w:ascii="Sarabun" w:hAnsi="Sarabun" w:cs="Sarabun"/>
          <w:lang w:bidi="th-TH"/>
        </w:rPr>
        <w:br/>
      </w:r>
      <w:r w:rsidRPr="00F81AEF">
        <w:rPr>
          <w:rFonts w:ascii="Sarabun" w:hAnsi="Sarabun" w:cs="Sarabun" w:hint="cs"/>
          <w:cs/>
          <w:lang w:bidi="th-TH"/>
        </w:rPr>
        <w:lastRenderedPageBreak/>
        <w:t>ความมั่งคั่ง</w:t>
      </w:r>
      <w:r w:rsidRPr="00F81AEF">
        <w:rPr>
          <w:rFonts w:ascii="Sarabun" w:hAnsi="Sarabun" w:cs="Sarabun"/>
          <w:lang w:val="en-US"/>
        </w:rPr>
        <w:t xml:space="preserve"> </w:t>
      </w:r>
      <w:r w:rsidRPr="00F81AEF">
        <w:rPr>
          <w:rFonts w:ascii="Sarabun" w:hAnsi="Sarabun" w:cs="Sarabun" w:hint="cs"/>
          <w:cs/>
          <w:lang w:bidi="th-TH"/>
        </w:rPr>
        <w:t>ซึ่งใช้ดึงดูดความสนใจของเด็กวัยรุ่นในช่วงแรก</w:t>
      </w:r>
      <w:r w:rsidRPr="00F81AEF">
        <w:rPr>
          <w:rFonts w:ascii="Sarabun" w:hAnsi="Sarabun" w:cs="Sarabun"/>
          <w:lang w:val="en-US"/>
        </w:rPr>
        <w:t xml:space="preserve"> </w:t>
      </w:r>
      <w:r w:rsidRPr="00F81AEF">
        <w:rPr>
          <w:rFonts w:ascii="Sarabun" w:hAnsi="Sarabun" w:cs="Sarabun" w:hint="cs"/>
          <w:cs/>
          <w:lang w:bidi="th-TH"/>
        </w:rPr>
        <w:t>และต่อมา</w:t>
      </w:r>
      <w:r w:rsidRPr="00F81AEF">
        <w:rPr>
          <w:rFonts w:ascii="Sarabun" w:hAnsi="Sarabun" w:cs="Sarabun"/>
          <w:lang w:val="en-US"/>
        </w:rPr>
        <w:t xml:space="preserve"> </w:t>
      </w:r>
      <w:r w:rsidRPr="00F81AEF">
        <w:rPr>
          <w:rFonts w:ascii="Sarabun" w:hAnsi="Sarabun" w:cs="Sarabun" w:hint="cs"/>
          <w:cs/>
          <w:lang w:bidi="th-TH"/>
        </w:rPr>
        <w:t>เนื้อหาจะปรับเปลี่ยนอย่างแยบยล</w:t>
      </w:r>
      <w:r w:rsidRPr="00F81AEF">
        <w:rPr>
          <w:rFonts w:ascii="Sarabun" w:hAnsi="Sarabun" w:cs="Sarabun"/>
          <w:lang w:val="en-US"/>
        </w:rPr>
        <w:t xml:space="preserve"> (</w:t>
      </w:r>
      <w:r w:rsidRPr="00F81AEF">
        <w:rPr>
          <w:rFonts w:ascii="Sarabun" w:hAnsi="Sarabun" w:cs="Sarabun" w:hint="cs"/>
          <w:cs/>
          <w:lang w:bidi="th-TH"/>
        </w:rPr>
        <w:t>หรืออย่างโจ่งแจ้ง</w:t>
      </w:r>
      <w:r w:rsidRPr="00F81AEF">
        <w:rPr>
          <w:rFonts w:ascii="Sarabun" w:hAnsi="Sarabun" w:cs="Sarabun"/>
          <w:lang w:val="en-US"/>
        </w:rPr>
        <w:t xml:space="preserve">) </w:t>
      </w:r>
      <w:r w:rsidRPr="00F81AEF">
        <w:rPr>
          <w:rFonts w:ascii="Sarabun" w:hAnsi="Sarabun" w:cs="Sarabun" w:hint="cs"/>
          <w:cs/>
          <w:lang w:bidi="th-TH"/>
        </w:rPr>
        <w:t>ไปเป็นเนื้อหาที่เป็นภัยและส่งเสริมความเกลียดชังผู้หญิง</w:t>
      </w:r>
      <w:r w:rsidRPr="00F81AEF">
        <w:rPr>
          <w:rFonts w:ascii="Sarabun" w:hAnsi="Sarabun" w:cs="Sarabun"/>
          <w:lang w:val="en-US"/>
        </w:rPr>
        <w:t xml:space="preserve"> </w:t>
      </w:r>
      <w:r w:rsidR="00FB217B">
        <w:rPr>
          <w:rFonts w:ascii="Sarabun" w:hAnsi="Sarabun" w:cs="Sarabun"/>
          <w:lang w:val="en-US"/>
        </w:rPr>
        <w:br/>
      </w:r>
      <w:r w:rsidRPr="00F81AEF">
        <w:rPr>
          <w:rFonts w:ascii="Sarabun" w:hAnsi="Sarabun" w:cs="Sarabun" w:hint="cs"/>
          <w:cs/>
          <w:lang w:bidi="th-TH"/>
        </w:rPr>
        <w:t>โดยเนื้อหาประเภทนี้จะทวีความเข้มข้นในภายหลังเมื่อผู้ใช้งานมีปฏิสัมพันธ์กับเนื้อหา</w:t>
      </w:r>
      <w:r w:rsidRPr="00F81AEF">
        <w:rPr>
          <w:rFonts w:ascii="Sarabun" w:hAnsi="Sarabun" w:cs="Sarabun"/>
          <w:lang w:val="en-US"/>
        </w:rPr>
        <w:t xml:space="preserve">  </w:t>
      </w:r>
    </w:p>
    <w:p w14:paraId="098A79C2" w14:textId="3DA98D13" w:rsidR="00F7150E" w:rsidRPr="00F81AEF" w:rsidRDefault="00F81AEF" w:rsidP="00F81AEF">
      <w:pPr>
        <w:rPr>
          <w:rFonts w:ascii="Sarabun" w:hAnsi="Sarabun" w:cs="Sarabun"/>
          <w:lang w:val="en-US"/>
        </w:rPr>
      </w:pPr>
      <w:r w:rsidRPr="00F81AEF">
        <w:rPr>
          <w:rFonts w:ascii="Sarabun" w:hAnsi="Sarabun" w:cs="Sarabun" w:hint="cs"/>
          <w:cs/>
          <w:lang w:bidi="th-TH"/>
        </w:rPr>
        <w:t>เนื้อหาที่เป็นภัยและพฤติกรรมที่ไม่ให้เกียรติผู้อื่นในโลกออนไลน์อาจมีลักษณะดังต่อไปนี้</w:t>
      </w:r>
      <w:r w:rsidR="00F7150E" w:rsidRPr="00637E35">
        <w:rPr>
          <w:rFonts w:ascii="Sarabun" w:hAnsi="Sarabun" w:cs="Sarabun" w:hint="cs"/>
        </w:rPr>
        <w:t xml:space="preserve"> </w:t>
      </w:r>
    </w:p>
    <w:p w14:paraId="61D12918" w14:textId="77777777" w:rsidR="007A5AD0" w:rsidRPr="007A5AD0" w:rsidRDefault="007A5AD0" w:rsidP="007A5AD0">
      <w:pPr>
        <w:pStyle w:val="BulletList"/>
        <w:rPr>
          <w:rFonts w:ascii="Sarabun" w:hAnsi="Sarabun" w:cs="Sarabun"/>
          <w:lang w:val="en-US"/>
        </w:rPr>
      </w:pPr>
      <w:r w:rsidRPr="007A5AD0">
        <w:rPr>
          <w:rFonts w:ascii="Sarabun" w:hAnsi="Sarabun" w:cs="Sarabun" w:hint="cs"/>
          <w:cs/>
          <w:lang w:bidi="th-TH"/>
        </w:rPr>
        <w:t>ใช้ภาษาที่ลดคุณค่าผู้อื่นหรือแสดงการกีดกันทางเพศในการแสดงความคิดเห็น</w:t>
      </w:r>
    </w:p>
    <w:p w14:paraId="30225CA7" w14:textId="77777777" w:rsidR="007A5AD0" w:rsidRPr="007A5AD0" w:rsidRDefault="007A5AD0" w:rsidP="007A5AD0">
      <w:pPr>
        <w:pStyle w:val="BulletList"/>
        <w:rPr>
          <w:rFonts w:ascii="Sarabun" w:hAnsi="Sarabun" w:cs="Sarabun"/>
          <w:lang w:val="en-US"/>
        </w:rPr>
      </w:pPr>
      <w:r w:rsidRPr="007A5AD0">
        <w:rPr>
          <w:rFonts w:ascii="Sarabun" w:hAnsi="Sarabun" w:cs="Sarabun" w:hint="cs"/>
          <w:cs/>
          <w:lang w:bidi="th-TH"/>
        </w:rPr>
        <w:t>เลือกปฏิบัติหรือใช้ภาษาที่เลือกปฏิบัติต่อผู้หญิงในการเล่นเกมออนไลน์</w:t>
      </w:r>
    </w:p>
    <w:p w14:paraId="314951D4" w14:textId="77777777" w:rsidR="007A5AD0" w:rsidRPr="007A5AD0" w:rsidRDefault="007A5AD0" w:rsidP="007A5AD0">
      <w:pPr>
        <w:pStyle w:val="BulletList"/>
        <w:rPr>
          <w:rFonts w:ascii="Sarabun" w:hAnsi="Sarabun" w:cs="Sarabun"/>
          <w:lang w:val="en-US"/>
        </w:rPr>
      </w:pPr>
      <w:r w:rsidRPr="007A5AD0">
        <w:rPr>
          <w:rFonts w:ascii="Sarabun" w:hAnsi="Sarabun" w:cs="Sarabun" w:hint="cs"/>
          <w:cs/>
          <w:lang w:bidi="th-TH"/>
        </w:rPr>
        <w:t>แชร์รูปถ่ายหรือวิดีโอส่วนบุคคลหรือส่วนตัวของผู้อื่นโดยไม่ได้รับอนุญาตจากบุคคลนั้น</w:t>
      </w:r>
    </w:p>
    <w:p w14:paraId="64D4FFB7" w14:textId="77777777" w:rsidR="007A5AD0" w:rsidRPr="007A5AD0" w:rsidRDefault="007A5AD0" w:rsidP="007A5AD0">
      <w:pPr>
        <w:pStyle w:val="BulletList"/>
        <w:rPr>
          <w:rFonts w:ascii="Sarabun" w:hAnsi="Sarabun" w:cs="Sarabun"/>
          <w:lang w:val="en-US"/>
        </w:rPr>
      </w:pPr>
      <w:r w:rsidRPr="007A5AD0">
        <w:rPr>
          <w:rFonts w:ascii="Sarabun" w:hAnsi="Sarabun" w:cs="Sarabun"/>
          <w:lang w:val="en-US"/>
        </w:rPr>
        <w:t>‘</w:t>
      </w:r>
      <w:r w:rsidRPr="007A5AD0">
        <w:rPr>
          <w:rFonts w:ascii="Sarabun" w:hAnsi="Sarabun" w:cs="Sarabun" w:hint="cs"/>
          <w:cs/>
          <w:lang w:bidi="th-TH"/>
        </w:rPr>
        <w:t>มีม</w:t>
      </w:r>
      <w:r w:rsidRPr="007A5AD0">
        <w:rPr>
          <w:rFonts w:ascii="Sarabun" w:hAnsi="Sarabun" w:cs="Sarabun"/>
          <w:lang w:val="en-US"/>
        </w:rPr>
        <w:t>’ [</w:t>
      </w:r>
      <w:r w:rsidRPr="007A5AD0">
        <w:rPr>
          <w:rFonts w:ascii="Sarabun" w:hAnsi="Sarabun" w:cs="Sarabun" w:hint="cs"/>
          <w:cs/>
          <w:lang w:bidi="th-TH"/>
        </w:rPr>
        <w:t>มุกขำขันที่แพร่กระจายรวดเร็วบนอินเทอร์เน็ต</w:t>
      </w:r>
      <w:r w:rsidRPr="007A5AD0">
        <w:rPr>
          <w:rFonts w:ascii="Sarabun" w:hAnsi="Sarabun" w:cs="Sarabun"/>
          <w:lang w:val="en-US"/>
        </w:rPr>
        <w:t xml:space="preserve">] </w:t>
      </w:r>
      <w:r w:rsidRPr="007A5AD0">
        <w:rPr>
          <w:rFonts w:ascii="Sarabun" w:hAnsi="Sarabun" w:cs="Sarabun" w:hint="cs"/>
          <w:cs/>
          <w:lang w:bidi="th-TH"/>
        </w:rPr>
        <w:t>หรือมุกตลกเกี่ยวกับการข่มขืน</w:t>
      </w:r>
      <w:r w:rsidRPr="007A5AD0">
        <w:rPr>
          <w:rFonts w:ascii="Sarabun" w:hAnsi="Sarabun" w:cs="Sarabun"/>
          <w:lang w:val="en-US"/>
        </w:rPr>
        <w:t xml:space="preserve"> </w:t>
      </w:r>
      <w:r w:rsidRPr="007A5AD0">
        <w:rPr>
          <w:rFonts w:ascii="Sarabun" w:hAnsi="Sarabun" w:cs="Sarabun" w:hint="cs"/>
          <w:cs/>
          <w:lang w:bidi="th-TH"/>
        </w:rPr>
        <w:t>การเฝ้าติดตาม</w:t>
      </w:r>
      <w:r w:rsidRPr="007A5AD0">
        <w:rPr>
          <w:rFonts w:ascii="Sarabun" w:hAnsi="Sarabun" w:cs="Sarabun"/>
          <w:lang w:val="en-US"/>
        </w:rPr>
        <w:t xml:space="preserve"> </w:t>
      </w:r>
      <w:r w:rsidRPr="007A5AD0">
        <w:rPr>
          <w:rFonts w:ascii="Sarabun" w:hAnsi="Sarabun" w:cs="Sarabun" w:hint="cs"/>
          <w:cs/>
          <w:lang w:bidi="th-TH"/>
        </w:rPr>
        <w:t>หรือการแสดงว่าผู้หญิงด้อยกว่าผู้ชาย</w:t>
      </w:r>
    </w:p>
    <w:p w14:paraId="5A62F72E" w14:textId="77777777" w:rsidR="007A5AD0" w:rsidRPr="007A5AD0" w:rsidRDefault="007A5AD0" w:rsidP="007A5AD0">
      <w:pPr>
        <w:pStyle w:val="BulletList"/>
        <w:rPr>
          <w:rFonts w:ascii="Sarabun" w:hAnsi="Sarabun" w:cs="Sarabun"/>
          <w:lang w:val="en-US"/>
        </w:rPr>
      </w:pPr>
      <w:r w:rsidRPr="007A5AD0">
        <w:rPr>
          <w:rFonts w:ascii="Sarabun" w:hAnsi="Sarabun" w:cs="Sarabun" w:hint="cs"/>
          <w:cs/>
          <w:lang w:bidi="th-TH"/>
        </w:rPr>
        <w:t>ส่งเสริมทัศนคติที่ให้ข้ออ้างแก้ตัวการกระทำการคุกคามและความรุนแรง</w:t>
      </w:r>
      <w:r w:rsidRPr="007A5AD0">
        <w:rPr>
          <w:rFonts w:ascii="Sarabun" w:hAnsi="Sarabun" w:cs="Sarabun"/>
          <w:lang w:val="en-US"/>
        </w:rPr>
        <w:t xml:space="preserve"> </w:t>
      </w:r>
      <w:r w:rsidRPr="007A5AD0">
        <w:rPr>
          <w:rFonts w:ascii="Sarabun" w:hAnsi="Sarabun" w:cs="Sarabun" w:hint="cs"/>
          <w:cs/>
          <w:lang w:bidi="th-TH"/>
        </w:rPr>
        <w:t>หรือแสดงว่าการกระทำดังกล่าวไม่ได้ร้ายแรงนัก</w:t>
      </w:r>
      <w:r w:rsidRPr="007A5AD0">
        <w:rPr>
          <w:rFonts w:ascii="Sarabun" w:hAnsi="Sarabun" w:cs="Sarabun"/>
          <w:lang w:val="en-US"/>
        </w:rPr>
        <w:t xml:space="preserve"> </w:t>
      </w:r>
      <w:r w:rsidRPr="007A5AD0">
        <w:rPr>
          <w:rFonts w:ascii="Sarabun" w:hAnsi="Sarabun" w:cs="Sarabun" w:hint="cs"/>
          <w:cs/>
          <w:lang w:bidi="th-TH"/>
        </w:rPr>
        <w:t>หรือกระทั่งกล่าวโทษผู้เสียหายว่าเป็นต้นเหตุ</w:t>
      </w:r>
    </w:p>
    <w:p w14:paraId="21B1888A" w14:textId="77777777" w:rsidR="007A5AD0" w:rsidRPr="007A5AD0" w:rsidRDefault="007A5AD0" w:rsidP="007A5AD0">
      <w:pPr>
        <w:pStyle w:val="BulletList"/>
        <w:rPr>
          <w:rFonts w:ascii="Sarabun" w:hAnsi="Sarabun" w:cs="Sarabun"/>
          <w:lang w:val="en-US"/>
        </w:rPr>
      </w:pPr>
      <w:r w:rsidRPr="007A5AD0">
        <w:rPr>
          <w:rFonts w:ascii="Sarabun" w:hAnsi="Sarabun" w:cs="Sarabun" w:hint="cs"/>
          <w:cs/>
          <w:lang w:bidi="th-TH"/>
        </w:rPr>
        <w:t>คำศัพท์หรือวลีสแลงที่มีที่มาจากภาษาที่เป็นภัยหรือไม่ให้เกียรติ</w:t>
      </w:r>
    </w:p>
    <w:p w14:paraId="6C57BB2A" w14:textId="32CFCE08" w:rsidR="00F7150E" w:rsidRPr="00637E35" w:rsidRDefault="007A5AD0" w:rsidP="007A5AD0">
      <w:pPr>
        <w:pStyle w:val="BulletList"/>
        <w:rPr>
          <w:rFonts w:ascii="Sarabun" w:hAnsi="Sarabun" w:cs="Sarabun"/>
        </w:rPr>
      </w:pPr>
      <w:r w:rsidRPr="007A5AD0">
        <w:rPr>
          <w:rFonts w:ascii="Sarabun" w:hAnsi="Sarabun" w:cs="Sarabun" w:hint="cs"/>
          <w:cs/>
          <w:lang w:bidi="th-TH"/>
        </w:rPr>
        <w:t>ผู้สร้างอิทธิพลหรือคนที่มีผู้ติดตามจำนวนมาก</w:t>
      </w:r>
      <w:r w:rsidRPr="007A5AD0">
        <w:rPr>
          <w:rFonts w:ascii="Sarabun" w:hAnsi="Sarabun" w:cs="Sarabun"/>
          <w:lang w:val="en-US"/>
        </w:rPr>
        <w:t xml:space="preserve"> </w:t>
      </w:r>
      <w:r w:rsidRPr="007A5AD0">
        <w:rPr>
          <w:rFonts w:ascii="Sarabun" w:hAnsi="Sarabun" w:cs="Sarabun" w:hint="cs"/>
          <w:cs/>
          <w:lang w:bidi="th-TH"/>
        </w:rPr>
        <w:t>ที่แสดงพฤติกรรมไม่ให้เกียรติผู้อื่นหรือมีพฤติกรรมหรือความคิดอันตรายเกี่ยวกับบรรทัดฐานทางเพศ</w:t>
      </w:r>
    </w:p>
    <w:p w14:paraId="6B7DD17E" w14:textId="77777777" w:rsidR="007A5AD0" w:rsidRPr="007A5AD0" w:rsidRDefault="007A5AD0" w:rsidP="007A5AD0">
      <w:pPr>
        <w:rPr>
          <w:rFonts w:ascii="Sarabun" w:hAnsi="Sarabun" w:cs="Sarabun"/>
          <w:lang w:val="en-US"/>
        </w:rPr>
      </w:pPr>
      <w:r w:rsidRPr="007A5AD0">
        <w:rPr>
          <w:rFonts w:ascii="Sarabun" w:hAnsi="Sarabun" w:cs="Sarabun" w:hint="cs"/>
          <w:cs/>
          <w:lang w:bidi="th-TH"/>
        </w:rPr>
        <w:t>คู่มือแนะนำเรื่อง</w:t>
      </w:r>
      <w:hyperlink r:id="rId9" w:history="1">
        <w:r w:rsidRPr="007A5AD0">
          <w:rPr>
            <w:rStyle w:val="Hyperlink"/>
            <w:rFonts w:ascii="Sarabun" w:hAnsi="Sarabun" w:cs="Sarabun" w:hint="cs"/>
            <w:i/>
            <w:iCs/>
            <w:cs/>
            <w:lang w:bidi="th-TH"/>
          </w:rPr>
          <w:t>กระแสปลูกฝังการไม่ให้เกียรติที่แฝงอยู่</w:t>
        </w:r>
      </w:hyperlink>
      <w:r w:rsidRPr="007A5AD0">
        <w:rPr>
          <w:rFonts w:ascii="Sarabun" w:hAnsi="Sarabun" w:cs="Sarabun"/>
          <w:lang w:val="en-US"/>
        </w:rPr>
        <w:t xml:space="preserve"> </w:t>
      </w:r>
      <w:r w:rsidRPr="007A5AD0">
        <w:rPr>
          <w:rFonts w:ascii="Sarabun" w:hAnsi="Sarabun" w:cs="Sarabun" w:hint="cs"/>
          <w:cs/>
          <w:lang w:bidi="th-TH"/>
        </w:rPr>
        <w:t>มีข้อมูลเพิ่มเติมเกี่ยวกับการไม่ให้เกียรติผู้อื่นในโลกออนไลน์</w:t>
      </w:r>
    </w:p>
    <w:p w14:paraId="54DACE27" w14:textId="77777777" w:rsidR="007A5AD0" w:rsidRPr="007A5AD0" w:rsidRDefault="007A5AD0" w:rsidP="007A5AD0">
      <w:pPr>
        <w:rPr>
          <w:rFonts w:ascii="Sarabun" w:hAnsi="Sarabun" w:cs="Sarabun"/>
          <w:lang w:val="en-US"/>
        </w:rPr>
      </w:pPr>
      <w:r w:rsidRPr="007A5AD0">
        <w:rPr>
          <w:rFonts w:ascii="Sarabun" w:hAnsi="Sarabun" w:cs="Sarabun" w:hint="cs"/>
          <w:cs/>
          <w:lang w:bidi="th-TH"/>
        </w:rPr>
        <w:t>สำหรับพ่อแม่และผู้ดูแล</w:t>
      </w:r>
      <w:r w:rsidRPr="007A5AD0">
        <w:rPr>
          <w:rFonts w:ascii="Sarabun" w:hAnsi="Sarabun" w:cs="Sarabun"/>
          <w:lang w:val="en-US"/>
        </w:rPr>
        <w:t xml:space="preserve"> </w:t>
      </w:r>
      <w:r w:rsidRPr="007A5AD0">
        <w:rPr>
          <w:rFonts w:ascii="Sarabun" w:hAnsi="Sarabun" w:cs="Sarabun" w:hint="cs"/>
          <w:cs/>
          <w:lang w:bidi="th-TH"/>
        </w:rPr>
        <w:t>การตรวจหรือควบคุมเนื้อหาที่เด็กวัยรุ่นอาจพบเจอในโลกออนไลน์อาจเป็นเรื่องที่ทำได้ยาก</w:t>
      </w:r>
      <w:r w:rsidRPr="007A5AD0">
        <w:rPr>
          <w:rFonts w:ascii="Sarabun" w:hAnsi="Sarabun" w:cs="Sarabun"/>
          <w:lang w:val="en-US"/>
        </w:rPr>
        <w:t xml:space="preserve">  </w:t>
      </w:r>
      <w:r w:rsidRPr="007A5AD0">
        <w:rPr>
          <w:rFonts w:ascii="Sarabun" w:hAnsi="Sarabun" w:cs="Sarabun" w:hint="cs"/>
          <w:cs/>
          <w:lang w:bidi="th-TH"/>
        </w:rPr>
        <w:t>ในการช่วยเหลือเด็กวัยรุ่นนั้น</w:t>
      </w:r>
      <w:r w:rsidRPr="007A5AD0">
        <w:rPr>
          <w:rFonts w:ascii="Sarabun" w:hAnsi="Sarabun" w:cs="Sarabun"/>
          <w:lang w:val="en-US"/>
        </w:rPr>
        <w:t xml:space="preserve"> </w:t>
      </w:r>
      <w:r w:rsidRPr="007A5AD0">
        <w:rPr>
          <w:rFonts w:ascii="Sarabun" w:hAnsi="Sarabun" w:cs="Sarabun" w:hint="cs"/>
          <w:cs/>
          <w:lang w:bidi="th-TH"/>
        </w:rPr>
        <w:t>เราจึงจำเป็นต้องมีความเข้าใจที่ดียิ่งขึ้นเกี่ยวกับสิ่งที่เด็กพบเห็นหรือรับฟังในปัจจุบัน</w:t>
      </w:r>
      <w:r w:rsidRPr="007A5AD0">
        <w:rPr>
          <w:rFonts w:ascii="Sarabun" w:hAnsi="Sarabun" w:cs="Sarabun"/>
          <w:lang w:val="en-US"/>
        </w:rPr>
        <w:t xml:space="preserve"> </w:t>
      </w:r>
      <w:r w:rsidRPr="007A5AD0">
        <w:rPr>
          <w:rFonts w:ascii="Sarabun" w:hAnsi="Sarabun" w:cs="Sarabun" w:hint="cs"/>
          <w:cs/>
          <w:lang w:bidi="th-TH"/>
        </w:rPr>
        <w:t>ตลอดจนผลกระทบที่เนื้อหาเหล่านั้นอาจส่งผลต่อการรับรู้ของเด็กเรื่องเพศสภาพและความรุนแรง</w:t>
      </w:r>
    </w:p>
    <w:p w14:paraId="69237FEA" w14:textId="77777777" w:rsidR="007A5AD0" w:rsidRPr="007A5AD0" w:rsidRDefault="007A5AD0" w:rsidP="007A5AD0">
      <w:pPr>
        <w:rPr>
          <w:rFonts w:ascii="Sarabun" w:hAnsi="Sarabun" w:cs="Sarabun"/>
          <w:lang w:val="en-US"/>
        </w:rPr>
      </w:pPr>
      <w:r w:rsidRPr="007A5AD0">
        <w:rPr>
          <w:rFonts w:ascii="Sarabun" w:hAnsi="Sarabun" w:cs="Sarabun" w:hint="cs"/>
          <w:cs/>
          <w:lang w:bidi="th-TH"/>
        </w:rPr>
        <w:t>สิ่งสำคัญคือ</w:t>
      </w:r>
      <w:r w:rsidRPr="007A5AD0">
        <w:rPr>
          <w:rFonts w:ascii="Sarabun" w:hAnsi="Sarabun" w:cs="Sarabun"/>
          <w:lang w:val="en-US"/>
        </w:rPr>
        <w:t xml:space="preserve"> </w:t>
      </w:r>
      <w:r w:rsidRPr="007A5AD0">
        <w:rPr>
          <w:rFonts w:ascii="Sarabun" w:hAnsi="Sarabun" w:cs="Sarabun" w:hint="cs"/>
          <w:cs/>
          <w:lang w:bidi="th-TH"/>
        </w:rPr>
        <w:t>การย้ำเตือนเด็กวัยรุ่นว่าไม่จำเป็นต้องมีปฏิสัมพันธ์กับทุกสิ่งที่เห็นในหน้า</w:t>
      </w:r>
      <w:proofErr w:type="spellStart"/>
      <w:r w:rsidRPr="007A5AD0">
        <w:rPr>
          <w:rFonts w:ascii="Sarabun" w:hAnsi="Sarabun" w:cs="Sarabun" w:hint="cs"/>
          <w:cs/>
          <w:lang w:bidi="th-TH"/>
        </w:rPr>
        <w:t>ฟีด</w:t>
      </w:r>
      <w:proofErr w:type="spellEnd"/>
      <w:r w:rsidRPr="007A5AD0">
        <w:rPr>
          <w:rFonts w:ascii="Sarabun" w:hAnsi="Sarabun" w:cs="Sarabun"/>
          <w:lang w:val="en-US"/>
        </w:rPr>
        <w:t xml:space="preserve"> </w:t>
      </w:r>
      <w:r w:rsidRPr="007A5AD0">
        <w:rPr>
          <w:rFonts w:ascii="Sarabun" w:hAnsi="Sarabun" w:cs="Sarabun" w:hint="cs"/>
          <w:cs/>
          <w:lang w:bidi="th-TH"/>
        </w:rPr>
        <w:t>โดยเฉพาะอย่างยิ่งหากเนื้อหานั้นทำให้อารมณ์เสียหรือไม่สบายใจ</w:t>
      </w:r>
      <w:r w:rsidRPr="007A5AD0">
        <w:rPr>
          <w:rFonts w:ascii="Sarabun" w:hAnsi="Sarabun" w:cs="Sarabun"/>
          <w:lang w:val="en-US"/>
        </w:rPr>
        <w:t xml:space="preserve">  </w:t>
      </w:r>
      <w:r w:rsidRPr="007A5AD0">
        <w:rPr>
          <w:rFonts w:ascii="Sarabun" w:hAnsi="Sarabun" w:cs="Sarabun" w:hint="cs"/>
          <w:cs/>
          <w:lang w:bidi="th-TH"/>
        </w:rPr>
        <w:t>สิ่งที่ปรากฏให้เราเห็นได้รับอิทธิพลจากเรื่องที่เราค้นข้อมูล</w:t>
      </w:r>
      <w:r w:rsidRPr="007A5AD0">
        <w:rPr>
          <w:rFonts w:ascii="Sarabun" w:hAnsi="Sarabun" w:cs="Sarabun"/>
          <w:lang w:val="en-US"/>
        </w:rPr>
        <w:t xml:space="preserve"> </w:t>
      </w:r>
      <w:r w:rsidRPr="007A5AD0">
        <w:rPr>
          <w:rFonts w:ascii="Sarabun" w:hAnsi="Sarabun" w:cs="Sarabun" w:hint="cs"/>
          <w:cs/>
          <w:lang w:bidi="th-TH"/>
        </w:rPr>
        <w:t>สิ่งที่เรารับชม</w:t>
      </w:r>
      <w:r w:rsidRPr="007A5AD0">
        <w:rPr>
          <w:rFonts w:ascii="Sarabun" w:hAnsi="Sarabun" w:cs="Sarabun"/>
          <w:lang w:val="en-US"/>
        </w:rPr>
        <w:t xml:space="preserve"> </w:t>
      </w:r>
      <w:r w:rsidRPr="007A5AD0">
        <w:rPr>
          <w:rFonts w:ascii="Sarabun" w:hAnsi="Sarabun" w:cs="Sarabun" w:hint="cs"/>
          <w:cs/>
          <w:lang w:bidi="th-TH"/>
        </w:rPr>
        <w:t>และสิ่งที่เรามีปฏิสัมพันธ์ด้วย</w:t>
      </w:r>
      <w:r w:rsidRPr="007A5AD0">
        <w:rPr>
          <w:rFonts w:ascii="Sarabun" w:hAnsi="Sarabun" w:cs="Sarabun"/>
          <w:lang w:val="en-US"/>
        </w:rPr>
        <w:t xml:space="preserve">  </w:t>
      </w:r>
      <w:r w:rsidRPr="007A5AD0">
        <w:rPr>
          <w:rFonts w:ascii="Sarabun" w:hAnsi="Sarabun" w:cs="Sarabun" w:hint="cs"/>
          <w:cs/>
          <w:lang w:bidi="th-TH"/>
        </w:rPr>
        <w:t>ยิ่งเรามีปฏิสัมพันธ์กับเนื้อหาในเชิงบวกมาเพียงใด</w:t>
      </w:r>
      <w:r w:rsidRPr="007A5AD0">
        <w:rPr>
          <w:rFonts w:ascii="Sarabun" w:hAnsi="Sarabun" w:cs="Sarabun"/>
          <w:lang w:val="en-US"/>
        </w:rPr>
        <w:t xml:space="preserve"> </w:t>
      </w:r>
      <w:r w:rsidRPr="007A5AD0">
        <w:rPr>
          <w:rFonts w:ascii="Sarabun" w:hAnsi="Sarabun" w:cs="Sarabun" w:hint="cs"/>
          <w:cs/>
          <w:lang w:bidi="th-TH"/>
        </w:rPr>
        <w:t>เนื้อหาที่ก้าวร้าวหรือไม่ให้เกียรติผู้อื่นจะยิ่งปรากฏให้เราเห็นน้อยลงเท่านั้น</w:t>
      </w:r>
    </w:p>
    <w:p w14:paraId="11EF145E" w14:textId="77777777" w:rsidR="007A5AD0" w:rsidRPr="007A5AD0" w:rsidRDefault="007A5AD0" w:rsidP="007A5AD0">
      <w:pPr>
        <w:rPr>
          <w:rFonts w:ascii="Sarabun" w:hAnsi="Sarabun" w:cs="Sarabun"/>
          <w:lang w:val="en-US"/>
        </w:rPr>
      </w:pPr>
      <w:r w:rsidRPr="007A5AD0">
        <w:rPr>
          <w:rFonts w:ascii="Sarabun" w:hAnsi="Sarabun" w:cs="Sarabun" w:hint="cs"/>
          <w:cs/>
          <w:lang w:bidi="th-TH"/>
        </w:rPr>
        <w:t>นอกจากนี้</w:t>
      </w:r>
      <w:r w:rsidRPr="007A5AD0">
        <w:rPr>
          <w:rFonts w:ascii="Sarabun" w:hAnsi="Sarabun" w:cs="Sarabun"/>
          <w:lang w:val="en-US"/>
        </w:rPr>
        <w:t xml:space="preserve"> </w:t>
      </w:r>
      <w:r w:rsidRPr="007A5AD0">
        <w:rPr>
          <w:rFonts w:ascii="Sarabun" w:hAnsi="Sarabun" w:cs="Sarabun" w:hint="cs"/>
          <w:cs/>
          <w:lang w:bidi="th-TH"/>
        </w:rPr>
        <w:t>คุณยังสามารถเรียนรู้วิธีบล็อกหรือร้องเรียนบัญชีผู้ใช้งานหรือโพสต์ที่ส่งเสริมเนื้อหาที่เป็นภัยและไม่ให้เกียรติ</w:t>
      </w:r>
      <w:r w:rsidRPr="007A5AD0">
        <w:rPr>
          <w:rFonts w:ascii="Sarabun" w:hAnsi="Sarabun" w:cs="Sarabun"/>
          <w:lang w:val="en-US"/>
        </w:rPr>
        <w:t xml:space="preserve"> </w:t>
      </w:r>
      <w:r w:rsidRPr="007A5AD0">
        <w:rPr>
          <w:rFonts w:ascii="Sarabun" w:hAnsi="Sarabun" w:cs="Sarabun" w:hint="cs"/>
          <w:cs/>
          <w:lang w:bidi="th-TH"/>
        </w:rPr>
        <w:t>และสอนให้เด็กวัยรุ่นทำความคุ้นเคยกับวิธีเหล่านี้</w:t>
      </w:r>
      <w:r w:rsidRPr="007A5AD0">
        <w:rPr>
          <w:rFonts w:ascii="Sarabun" w:hAnsi="Sarabun" w:cs="Sarabun"/>
          <w:lang w:val="en-US"/>
        </w:rPr>
        <w:t xml:space="preserve">  </w:t>
      </w:r>
      <w:r w:rsidRPr="007A5AD0">
        <w:rPr>
          <w:rFonts w:ascii="Sarabun" w:hAnsi="Sarabun" w:cs="Sarabun" w:hint="cs"/>
          <w:cs/>
          <w:lang w:bidi="th-TH"/>
        </w:rPr>
        <w:t>การทำเช่นนี้จะช่วย</w:t>
      </w:r>
      <w:r w:rsidRPr="007A5AD0">
        <w:rPr>
          <w:rFonts w:ascii="Sarabun" w:hAnsi="Sarabun" w:cs="Sarabun" w:hint="cs"/>
          <w:cs/>
          <w:lang w:bidi="th-TH"/>
        </w:rPr>
        <w:lastRenderedPageBreak/>
        <w:t>ให้แน่ใจว่า</w:t>
      </w:r>
      <w:r w:rsidRPr="007A5AD0">
        <w:rPr>
          <w:rFonts w:ascii="Sarabun" w:hAnsi="Sarabun" w:cs="Sarabun"/>
          <w:lang w:val="en-US"/>
        </w:rPr>
        <w:t xml:space="preserve"> </w:t>
      </w:r>
      <w:r w:rsidRPr="007A5AD0">
        <w:rPr>
          <w:rFonts w:ascii="Sarabun" w:hAnsi="Sarabun" w:cs="Sarabun" w:hint="cs"/>
          <w:cs/>
          <w:lang w:bidi="th-TH"/>
        </w:rPr>
        <w:t>คุณจะเห็นเนื้อหาที่คล้ายคลึงกันนี้น้อยลง</w:t>
      </w:r>
      <w:r w:rsidRPr="007A5AD0">
        <w:rPr>
          <w:rFonts w:ascii="Sarabun" w:hAnsi="Sarabun" w:cs="Sarabun"/>
          <w:lang w:val="en-US"/>
        </w:rPr>
        <w:t xml:space="preserve"> </w:t>
      </w:r>
      <w:r w:rsidRPr="007A5AD0">
        <w:rPr>
          <w:rFonts w:ascii="Sarabun" w:hAnsi="Sarabun" w:cs="Sarabun" w:hint="cs"/>
          <w:cs/>
          <w:lang w:bidi="th-TH"/>
        </w:rPr>
        <w:t>และแม้กระทั่งอาจทำให้เนื้อหาที่เป็นภัยนั้นถูกลบออกไป</w:t>
      </w:r>
      <w:r w:rsidRPr="007A5AD0">
        <w:rPr>
          <w:rFonts w:ascii="Sarabun" w:hAnsi="Sarabun" w:cs="Sarabun"/>
          <w:lang w:val="en-US"/>
        </w:rPr>
        <w:t xml:space="preserve">  </w:t>
      </w:r>
    </w:p>
    <w:p w14:paraId="1BED2441" w14:textId="77777777" w:rsidR="007A5AD0" w:rsidRPr="007A5AD0" w:rsidRDefault="007A5AD0" w:rsidP="007A5AD0">
      <w:pPr>
        <w:rPr>
          <w:rFonts w:ascii="Sarabun" w:hAnsi="Sarabun" w:cs="Sarabun"/>
          <w:lang w:val="en-US"/>
        </w:rPr>
      </w:pPr>
      <w:r w:rsidRPr="007A5AD0">
        <w:rPr>
          <w:rFonts w:ascii="Sarabun" w:hAnsi="Sarabun" w:cs="Sarabun" w:hint="cs"/>
          <w:cs/>
          <w:lang w:bidi="th-TH"/>
        </w:rPr>
        <w:t>โปรดอ่านข้อมูลเพิ่มเติมเกี่ยวกับวิธี</w:t>
      </w:r>
      <w:hyperlink r:id="rId10" w:history="1">
        <w:r w:rsidRPr="007A5AD0">
          <w:rPr>
            <w:rStyle w:val="Hyperlink"/>
            <w:rFonts w:ascii="Sarabun" w:hAnsi="Sarabun" w:cs="Sarabun" w:hint="cs"/>
            <w:b/>
            <w:bCs/>
            <w:cs/>
            <w:lang w:bidi="th-TH"/>
          </w:rPr>
          <w:t>แจ้งร้องเรียนภัยในโลกออนไลน์</w:t>
        </w:r>
      </w:hyperlink>
      <w:r w:rsidRPr="007A5AD0">
        <w:rPr>
          <w:rFonts w:ascii="Sarabun" w:hAnsi="Sarabun" w:cs="Sarabun"/>
          <w:lang w:val="en-US"/>
        </w:rPr>
        <w:t xml:space="preserve"> | </w:t>
      </w:r>
      <w:hyperlink r:id="rId11" w:history="1">
        <w:r w:rsidRPr="007A5AD0">
          <w:rPr>
            <w:rStyle w:val="Hyperlink"/>
            <w:rFonts w:ascii="Sarabun" w:hAnsi="Sarabun" w:cs="Sarabun" w:hint="cs"/>
            <w:cs/>
            <w:lang w:bidi="th-TH"/>
          </w:rPr>
          <w:t>กรรมาธิการ</w:t>
        </w:r>
        <w:r w:rsidRPr="007A5AD0">
          <w:rPr>
            <w:rStyle w:val="Hyperlink"/>
            <w:rFonts w:ascii="Sarabun" w:hAnsi="Sarabun" w:cs="Sarabun"/>
            <w:lang w:val="en-US"/>
          </w:rPr>
          <w:t xml:space="preserve"> </w:t>
        </w:r>
        <w:proofErr w:type="spellStart"/>
        <w:r w:rsidRPr="007A5AD0">
          <w:rPr>
            <w:rStyle w:val="Hyperlink"/>
            <w:rFonts w:ascii="Sarabun" w:hAnsi="Sarabun" w:cs="Sarabun"/>
            <w:lang w:val="en-US"/>
          </w:rPr>
          <w:t>eSafety</w:t>
        </w:r>
        <w:proofErr w:type="spellEnd"/>
      </w:hyperlink>
    </w:p>
    <w:p w14:paraId="5D511C9F" w14:textId="7F6DB98B" w:rsidR="00F7150E" w:rsidRPr="00AB5F79" w:rsidRDefault="00AB5F79" w:rsidP="00AB5F79">
      <w:pPr>
        <w:pStyle w:val="Heading2"/>
        <w:rPr>
          <w:rFonts w:ascii="Sarabun" w:hAnsi="Sarabun" w:cs="Sarabun"/>
          <w:lang w:val="en-US"/>
        </w:rPr>
      </w:pPr>
      <w:r w:rsidRPr="00AB5F79">
        <w:rPr>
          <w:rFonts w:ascii="Sarabun" w:hAnsi="Sarabun" w:cs="Sarabun" w:hint="cs"/>
          <w:cs/>
          <w:lang w:bidi="th-TH"/>
        </w:rPr>
        <w:t>เราร่วมมือกันยุติความรุนแรงต่อผู้หญิงได้</w:t>
      </w:r>
    </w:p>
    <w:p w14:paraId="22DDD4D9" w14:textId="77777777" w:rsidR="00AB5F79" w:rsidRPr="00AB5F79" w:rsidRDefault="00AB5F79" w:rsidP="00AB5F79">
      <w:pPr>
        <w:rPr>
          <w:rFonts w:ascii="Sarabun" w:hAnsi="Sarabun" w:cs="Sarabun"/>
          <w:lang w:val="en-US"/>
        </w:rPr>
      </w:pPr>
      <w:r w:rsidRPr="00AB5F79">
        <w:rPr>
          <w:rFonts w:ascii="Sarabun" w:hAnsi="Sarabun" w:cs="Sarabun" w:hint="cs"/>
          <w:cs/>
          <w:lang w:bidi="th-TH"/>
        </w:rPr>
        <w:t>ในฐานะพ่อแม่</w:t>
      </w:r>
      <w:r w:rsidRPr="00AB5F79">
        <w:rPr>
          <w:rFonts w:ascii="Sarabun" w:hAnsi="Sarabun" w:cs="Sarabun"/>
          <w:lang w:val="en-US"/>
        </w:rPr>
        <w:t xml:space="preserve"> </w:t>
      </w:r>
      <w:r w:rsidRPr="00AB5F79">
        <w:rPr>
          <w:rFonts w:ascii="Sarabun" w:hAnsi="Sarabun" w:cs="Sarabun" w:hint="cs"/>
          <w:cs/>
          <w:lang w:bidi="th-TH"/>
        </w:rPr>
        <w:t>ผู้ปกครอง</w:t>
      </w:r>
      <w:r w:rsidRPr="00AB5F79">
        <w:rPr>
          <w:rFonts w:ascii="Sarabun" w:hAnsi="Sarabun" w:cs="Sarabun"/>
          <w:lang w:val="en-US"/>
        </w:rPr>
        <w:t xml:space="preserve"> </w:t>
      </w:r>
      <w:r w:rsidRPr="00AB5F79">
        <w:rPr>
          <w:rFonts w:ascii="Sarabun" w:hAnsi="Sarabun" w:cs="Sarabun" w:hint="cs"/>
          <w:cs/>
          <w:lang w:bidi="th-TH"/>
        </w:rPr>
        <w:t>ผู้ดูแล</w:t>
      </w:r>
      <w:r w:rsidRPr="00AB5F79">
        <w:rPr>
          <w:rFonts w:ascii="Sarabun" w:hAnsi="Sarabun" w:cs="Sarabun"/>
          <w:lang w:val="en-US"/>
        </w:rPr>
        <w:t xml:space="preserve"> </w:t>
      </w:r>
      <w:r w:rsidRPr="00AB5F79">
        <w:rPr>
          <w:rFonts w:ascii="Sarabun" w:hAnsi="Sarabun" w:cs="Sarabun" w:hint="cs"/>
          <w:cs/>
          <w:lang w:bidi="th-TH"/>
        </w:rPr>
        <w:t>และคนในครอบครัว</w:t>
      </w:r>
      <w:r w:rsidRPr="00AB5F79">
        <w:rPr>
          <w:rFonts w:ascii="Sarabun" w:hAnsi="Sarabun" w:cs="Sarabun"/>
          <w:lang w:val="en-US"/>
        </w:rPr>
        <w:t xml:space="preserve"> </w:t>
      </w:r>
      <w:r w:rsidRPr="00AB5F79">
        <w:rPr>
          <w:rFonts w:ascii="Sarabun" w:hAnsi="Sarabun" w:cs="Sarabun" w:hint="cs"/>
          <w:cs/>
          <w:lang w:bidi="th-TH"/>
        </w:rPr>
        <w:t>เราล้วนต้องการสิ่งที่ดีที่สุดสำหรับบุตรหลานของเรา</w:t>
      </w:r>
      <w:r w:rsidRPr="00AB5F79">
        <w:rPr>
          <w:rFonts w:ascii="Sarabun" w:hAnsi="Sarabun" w:cs="Sarabun"/>
          <w:lang w:val="en-US"/>
        </w:rPr>
        <w:t xml:space="preserve">  </w:t>
      </w:r>
      <w:r w:rsidRPr="00AB5F79">
        <w:rPr>
          <w:rFonts w:ascii="Sarabun" w:hAnsi="Sarabun" w:cs="Sarabun" w:hint="cs"/>
          <w:cs/>
          <w:lang w:bidi="th-TH"/>
        </w:rPr>
        <w:t>เราต้องการให้เด็กมีประสบการณ์อย่างเต็มที่</w:t>
      </w:r>
      <w:r w:rsidRPr="00AB5F79">
        <w:rPr>
          <w:rFonts w:ascii="Sarabun" w:hAnsi="Sarabun" w:cs="Sarabun"/>
          <w:lang w:val="en-US"/>
        </w:rPr>
        <w:t xml:space="preserve"> </w:t>
      </w:r>
      <w:r w:rsidRPr="00AB5F79">
        <w:rPr>
          <w:rFonts w:ascii="Sarabun" w:hAnsi="Sarabun" w:cs="Sarabun" w:hint="cs"/>
          <w:cs/>
          <w:lang w:bidi="th-TH"/>
        </w:rPr>
        <w:t>มีความสัมพันธ์ที่ดี</w:t>
      </w:r>
      <w:r w:rsidRPr="00AB5F79">
        <w:rPr>
          <w:rFonts w:ascii="Sarabun" w:hAnsi="Sarabun" w:cs="Sarabun"/>
          <w:lang w:val="en-US"/>
        </w:rPr>
        <w:t xml:space="preserve"> </w:t>
      </w:r>
      <w:r w:rsidRPr="00AB5F79">
        <w:rPr>
          <w:rFonts w:ascii="Sarabun" w:hAnsi="Sarabun" w:cs="Sarabun" w:hint="cs"/>
          <w:cs/>
          <w:lang w:bidi="th-TH"/>
        </w:rPr>
        <w:t>และมีโอกาสประสบความสำเร็จ</w:t>
      </w:r>
      <w:r w:rsidRPr="00AB5F79">
        <w:rPr>
          <w:rFonts w:ascii="Sarabun" w:hAnsi="Sarabun" w:cs="Sarabun"/>
          <w:lang w:val="en-US"/>
        </w:rPr>
        <w:t xml:space="preserve">  </w:t>
      </w:r>
      <w:r w:rsidRPr="00AB5F79">
        <w:rPr>
          <w:rFonts w:ascii="Sarabun" w:hAnsi="Sarabun" w:cs="Sarabun" w:hint="cs"/>
          <w:cs/>
          <w:lang w:bidi="th-TH"/>
        </w:rPr>
        <w:t>เราต้องการให้เด็กเข้าใจว่าสิ่งใดถูกและสิ่งใดผิด</w:t>
      </w:r>
      <w:r w:rsidRPr="00AB5F79">
        <w:rPr>
          <w:rFonts w:ascii="Sarabun" w:hAnsi="Sarabun" w:cs="Sarabun"/>
          <w:lang w:val="en-US"/>
        </w:rPr>
        <w:t xml:space="preserve"> </w:t>
      </w:r>
      <w:r w:rsidRPr="00AB5F79">
        <w:rPr>
          <w:rFonts w:ascii="Sarabun" w:hAnsi="Sarabun" w:cs="Sarabun" w:hint="cs"/>
          <w:cs/>
          <w:lang w:bidi="th-TH"/>
        </w:rPr>
        <w:t>ตลอดจนให้เกียรติผู้อื่นและตนเอง</w:t>
      </w:r>
    </w:p>
    <w:p w14:paraId="27C86E08" w14:textId="1525DA68" w:rsidR="00F7150E" w:rsidRPr="00AB5F79" w:rsidRDefault="00AB5F79" w:rsidP="00AB5F79">
      <w:pPr>
        <w:rPr>
          <w:rFonts w:ascii="Sarabun" w:hAnsi="Sarabun" w:cs="Sarabun"/>
          <w:lang w:val="en-US"/>
        </w:rPr>
      </w:pPr>
      <w:r w:rsidRPr="00AB5F79">
        <w:rPr>
          <w:rFonts w:ascii="Sarabun" w:hAnsi="Sarabun" w:cs="Sarabun" w:hint="cs"/>
          <w:cs/>
          <w:lang w:bidi="th-TH"/>
        </w:rPr>
        <w:t>ผู้ใหญ่ทุกคน</w:t>
      </w:r>
      <w:r w:rsidRPr="00AB5F79">
        <w:rPr>
          <w:rFonts w:ascii="Sarabun" w:hAnsi="Sarabun" w:cs="Sarabun"/>
          <w:lang w:val="en-US"/>
        </w:rPr>
        <w:t xml:space="preserve"> </w:t>
      </w:r>
      <w:r w:rsidRPr="00AB5F79">
        <w:rPr>
          <w:rFonts w:ascii="Sarabun" w:hAnsi="Sarabun" w:cs="Sarabun" w:hint="cs"/>
          <w:cs/>
          <w:lang w:bidi="th-TH"/>
        </w:rPr>
        <w:t>ไม่ว่าจะเป็นพ่อแม่</w:t>
      </w:r>
      <w:r w:rsidRPr="00AB5F79">
        <w:rPr>
          <w:rFonts w:ascii="Sarabun" w:hAnsi="Sarabun" w:cs="Sarabun"/>
          <w:lang w:val="en-US"/>
        </w:rPr>
        <w:t xml:space="preserve"> </w:t>
      </w:r>
      <w:r w:rsidRPr="00AB5F79">
        <w:rPr>
          <w:rFonts w:ascii="Sarabun" w:hAnsi="Sarabun" w:cs="Sarabun" w:hint="cs"/>
          <w:cs/>
          <w:lang w:bidi="th-TH"/>
        </w:rPr>
        <w:t>ผู้ดูแล</w:t>
      </w:r>
      <w:r w:rsidRPr="00AB5F79">
        <w:rPr>
          <w:rFonts w:ascii="Sarabun" w:hAnsi="Sarabun" w:cs="Sarabun"/>
          <w:lang w:val="en-US"/>
        </w:rPr>
        <w:t xml:space="preserve"> </w:t>
      </w:r>
      <w:r w:rsidRPr="00AB5F79">
        <w:rPr>
          <w:rFonts w:ascii="Sarabun" w:hAnsi="Sarabun" w:cs="Sarabun" w:hint="cs"/>
          <w:cs/>
          <w:lang w:bidi="th-TH"/>
        </w:rPr>
        <w:t>ผู้ปกครอง</w:t>
      </w:r>
      <w:r w:rsidRPr="00AB5F79">
        <w:rPr>
          <w:rFonts w:ascii="Sarabun" w:hAnsi="Sarabun" w:cs="Sarabun"/>
          <w:lang w:val="en-US"/>
        </w:rPr>
        <w:t xml:space="preserve"> </w:t>
      </w:r>
      <w:r w:rsidRPr="00AB5F79">
        <w:rPr>
          <w:rFonts w:ascii="Sarabun" w:hAnsi="Sarabun" w:cs="Sarabun" w:hint="cs"/>
          <w:cs/>
          <w:lang w:bidi="th-TH"/>
        </w:rPr>
        <w:t>พี่น้อง</w:t>
      </w:r>
      <w:r w:rsidRPr="00AB5F79">
        <w:rPr>
          <w:rFonts w:ascii="Sarabun" w:hAnsi="Sarabun" w:cs="Sarabun"/>
          <w:lang w:val="en-US"/>
        </w:rPr>
        <w:t xml:space="preserve"> </w:t>
      </w:r>
      <w:r w:rsidRPr="00AB5F79">
        <w:rPr>
          <w:rFonts w:ascii="Sarabun" w:hAnsi="Sarabun" w:cs="Sarabun" w:hint="cs"/>
          <w:cs/>
          <w:lang w:bidi="th-TH"/>
        </w:rPr>
        <w:t>ปู่ย่า</w:t>
      </w:r>
      <w:r w:rsidRPr="00AB5F79">
        <w:rPr>
          <w:rFonts w:ascii="Sarabun" w:hAnsi="Sarabun" w:cs="Sarabun"/>
          <w:lang w:val="en-US"/>
        </w:rPr>
        <w:t xml:space="preserve"> </w:t>
      </w:r>
      <w:r w:rsidRPr="00AB5F79">
        <w:rPr>
          <w:rFonts w:ascii="Sarabun" w:hAnsi="Sarabun" w:cs="Sarabun" w:hint="cs"/>
          <w:cs/>
          <w:lang w:bidi="th-TH"/>
        </w:rPr>
        <w:t>ตายาย</w:t>
      </w:r>
      <w:r w:rsidRPr="00AB5F79">
        <w:rPr>
          <w:rFonts w:ascii="Sarabun" w:hAnsi="Sarabun" w:cs="Sarabun"/>
          <w:lang w:val="en-US"/>
        </w:rPr>
        <w:t xml:space="preserve"> </w:t>
      </w:r>
      <w:r w:rsidRPr="00AB5F79">
        <w:rPr>
          <w:rFonts w:ascii="Sarabun" w:hAnsi="Sarabun" w:cs="Sarabun" w:hint="cs"/>
          <w:cs/>
          <w:lang w:bidi="th-TH"/>
        </w:rPr>
        <w:t>ครูอาจารย์</w:t>
      </w:r>
      <w:r w:rsidRPr="00AB5F79">
        <w:rPr>
          <w:rFonts w:ascii="Sarabun" w:hAnsi="Sarabun" w:cs="Sarabun"/>
          <w:lang w:val="en-US"/>
        </w:rPr>
        <w:t xml:space="preserve"> </w:t>
      </w:r>
      <w:r w:rsidRPr="00AB5F79">
        <w:rPr>
          <w:rFonts w:ascii="Sarabun" w:hAnsi="Sarabun" w:cs="Sarabun" w:hint="cs"/>
          <w:cs/>
          <w:lang w:bidi="th-TH"/>
        </w:rPr>
        <w:t>โค้ช</w:t>
      </w:r>
      <w:r w:rsidRPr="00AB5F79">
        <w:rPr>
          <w:rFonts w:ascii="Sarabun" w:hAnsi="Sarabun" w:cs="Sarabun"/>
          <w:lang w:val="en-US"/>
        </w:rPr>
        <w:t xml:space="preserve"> </w:t>
      </w:r>
      <w:r w:rsidRPr="00AB5F79">
        <w:rPr>
          <w:rFonts w:ascii="Sarabun" w:hAnsi="Sarabun" w:cs="Sarabun" w:hint="cs"/>
          <w:cs/>
          <w:lang w:bidi="th-TH"/>
        </w:rPr>
        <w:t>นายจ้าง</w:t>
      </w:r>
      <w:r w:rsidRPr="00AB5F79">
        <w:rPr>
          <w:rFonts w:ascii="Sarabun" w:hAnsi="Sarabun" w:cs="Sarabun"/>
          <w:lang w:val="en-US"/>
        </w:rPr>
        <w:t xml:space="preserve"> </w:t>
      </w:r>
      <w:r w:rsidRPr="00AB5F79">
        <w:rPr>
          <w:rFonts w:ascii="Sarabun" w:hAnsi="Sarabun" w:cs="Sarabun" w:hint="cs"/>
          <w:cs/>
          <w:lang w:bidi="th-TH"/>
        </w:rPr>
        <w:t>และผู้เป็นแบบอย่าง</w:t>
      </w:r>
      <w:r w:rsidRPr="00AB5F79">
        <w:rPr>
          <w:rFonts w:ascii="Sarabun" w:hAnsi="Sarabun" w:cs="Sarabun"/>
          <w:lang w:val="en-US"/>
        </w:rPr>
        <w:t xml:space="preserve"> </w:t>
      </w:r>
      <w:r w:rsidRPr="00AB5F79">
        <w:rPr>
          <w:rFonts w:ascii="Sarabun" w:hAnsi="Sarabun" w:cs="Sarabun" w:hint="cs"/>
          <w:cs/>
          <w:lang w:bidi="th-TH"/>
        </w:rPr>
        <w:t>ล้วนสามารถสร้างอิทธิพลในเชิงบวกต่อเด็กวัยรุ่นและสร้างมาตรฐานสำหรับสิ่งที่ยอมรับได้และยอมรับไม่ได้</w:t>
      </w:r>
      <w:r w:rsidRPr="00AB5F79">
        <w:rPr>
          <w:rFonts w:ascii="Sarabun" w:hAnsi="Sarabun" w:cs="Sarabun"/>
          <w:lang w:val="en-US"/>
        </w:rPr>
        <w:t xml:space="preserve"> </w:t>
      </w:r>
      <w:r w:rsidRPr="00AB5F79">
        <w:rPr>
          <w:rFonts w:ascii="Sarabun" w:hAnsi="Sarabun" w:cs="Sarabun" w:hint="cs"/>
          <w:cs/>
          <w:lang w:bidi="th-TH"/>
        </w:rPr>
        <w:t>ตั้งแต่ต้น</w:t>
      </w:r>
    </w:p>
    <w:p w14:paraId="4F31FC27" w14:textId="5B9AB2F5" w:rsidR="00F7150E" w:rsidRPr="00AB5F79" w:rsidRDefault="00AB5F79" w:rsidP="00AB5F79">
      <w:pPr>
        <w:rPr>
          <w:rFonts w:ascii="Sarabun" w:hAnsi="Sarabun" w:cs="Sarabun"/>
          <w:b/>
          <w:bCs/>
          <w:lang w:val="en-US"/>
        </w:rPr>
      </w:pPr>
      <w:r w:rsidRPr="00AB5F79">
        <w:rPr>
          <w:rFonts w:ascii="Sarabun" w:hAnsi="Sarabun" w:cs="Sarabun" w:hint="cs"/>
          <w:b/>
          <w:bCs/>
          <w:cs/>
          <w:lang w:bidi="th-TH"/>
        </w:rPr>
        <w:t>เราร่วมมือกันทำสิ่งต่อไปนี้ได้</w:t>
      </w:r>
    </w:p>
    <w:p w14:paraId="03B2C6DD" w14:textId="77777777" w:rsidR="00AB5F79" w:rsidRPr="00AB5F79" w:rsidRDefault="00AB5F79" w:rsidP="00AB5F79">
      <w:pPr>
        <w:pStyle w:val="BulletList"/>
        <w:rPr>
          <w:rFonts w:ascii="Sarabun" w:hAnsi="Sarabun" w:cs="Sarabun"/>
          <w:lang w:val="en-US"/>
        </w:rPr>
      </w:pPr>
      <w:r w:rsidRPr="00AB5F79">
        <w:rPr>
          <w:rFonts w:ascii="Sarabun" w:hAnsi="Sarabun" w:cs="Sarabun" w:hint="cs"/>
          <w:cs/>
          <w:lang w:bidi="th-TH"/>
        </w:rPr>
        <w:t>ทบทวนความเข้าใจของตนเองเกี่ยวกับการให้เกียรติ</w:t>
      </w:r>
      <w:r w:rsidRPr="00AB5F79">
        <w:rPr>
          <w:rFonts w:ascii="Sarabun" w:hAnsi="Sarabun" w:cs="Sarabun"/>
          <w:lang w:val="en-US"/>
        </w:rPr>
        <w:t xml:space="preserve"> </w:t>
      </w:r>
      <w:r w:rsidRPr="00AB5F79">
        <w:rPr>
          <w:rFonts w:ascii="Sarabun" w:hAnsi="Sarabun" w:cs="Sarabun" w:hint="cs"/>
          <w:cs/>
          <w:lang w:bidi="th-TH"/>
        </w:rPr>
        <w:t>ความเท่าเทียมทางเพศ</w:t>
      </w:r>
      <w:r w:rsidRPr="00AB5F79">
        <w:rPr>
          <w:rFonts w:ascii="Sarabun" w:hAnsi="Sarabun" w:cs="Sarabun"/>
          <w:lang w:val="en-US"/>
        </w:rPr>
        <w:t xml:space="preserve"> </w:t>
      </w:r>
      <w:r w:rsidRPr="00AB5F79">
        <w:rPr>
          <w:rFonts w:ascii="Sarabun" w:hAnsi="Sarabun" w:cs="Sarabun" w:hint="cs"/>
          <w:cs/>
          <w:lang w:bidi="th-TH"/>
        </w:rPr>
        <w:t>และแรงกดดันให้ปฏิบัติตามบรรทัดฐานทางสังคมและทัศนคติเหมารวม</w:t>
      </w:r>
    </w:p>
    <w:p w14:paraId="7C83AD66" w14:textId="77777777" w:rsidR="00AB5F79" w:rsidRPr="00AB5F79" w:rsidRDefault="00AB5F79" w:rsidP="00AB5F79">
      <w:pPr>
        <w:pStyle w:val="BulletList"/>
        <w:rPr>
          <w:rFonts w:ascii="Sarabun" w:hAnsi="Sarabun" w:cs="Sarabun"/>
          <w:i/>
          <w:iCs/>
          <w:lang w:val="en-US"/>
        </w:rPr>
      </w:pPr>
      <w:r w:rsidRPr="00AB5F79">
        <w:rPr>
          <w:rFonts w:ascii="Sarabun" w:hAnsi="Sarabun" w:cs="Sarabun" w:hint="cs"/>
          <w:cs/>
          <w:lang w:bidi="th-TH"/>
        </w:rPr>
        <w:t>ตระหนักมากขึ้นเกี่ยวกับข้อแก้ตัวที่เราหยิบยกมาอ้าง</w:t>
      </w:r>
      <w:r w:rsidRPr="00AB5F79">
        <w:rPr>
          <w:rFonts w:ascii="Sarabun" w:hAnsi="Sarabun" w:cs="Sarabun"/>
          <w:lang w:val="en-US"/>
        </w:rPr>
        <w:t xml:space="preserve"> </w:t>
      </w:r>
      <w:r w:rsidRPr="00AB5F79">
        <w:rPr>
          <w:rFonts w:ascii="Sarabun" w:hAnsi="Sarabun" w:cs="Sarabun" w:hint="cs"/>
          <w:cs/>
          <w:lang w:bidi="th-TH"/>
        </w:rPr>
        <w:t>รวมทั้งตระหนักว่าพฤติกรรมของเราเป็นแบบอย่างให้แก่เด็กวัยรุ่นและอาจส่งผลกระทบในระยะยาวต่อเด็ก</w:t>
      </w:r>
      <w:r w:rsidRPr="00AB5F79">
        <w:rPr>
          <w:rFonts w:ascii="Sarabun" w:hAnsi="Sarabun" w:cs="Sarabun"/>
          <w:lang w:val="en-US"/>
        </w:rPr>
        <w:t xml:space="preserve">  </w:t>
      </w:r>
      <w:r w:rsidRPr="00AB5F79">
        <w:rPr>
          <w:rFonts w:ascii="Sarabun" w:hAnsi="Sarabun" w:cs="Sarabun" w:hint="cs"/>
          <w:cs/>
          <w:lang w:bidi="th-TH"/>
        </w:rPr>
        <w:t>โปรดอ่าน</w:t>
      </w:r>
      <w:r w:rsidRPr="00AB5F79">
        <w:rPr>
          <w:rFonts w:ascii="Sarabun" w:hAnsi="Sarabun" w:cs="Sarabun"/>
          <w:lang w:val="en-US"/>
        </w:rPr>
        <w:t xml:space="preserve"> </w:t>
      </w:r>
      <w:r w:rsidRPr="00AB5F79">
        <w:rPr>
          <w:rFonts w:ascii="Sarabun" w:hAnsi="Sarabun" w:cs="Sarabun" w:hint="cs"/>
          <w:cs/>
          <w:lang w:bidi="th-TH"/>
        </w:rPr>
        <w:t>วิธีที่เด็กตีความหมายคำแก้ตัวของผู้ใหญ่</w:t>
      </w:r>
      <w:r w:rsidRPr="00AB5F79">
        <w:rPr>
          <w:rFonts w:ascii="Sarabun" w:hAnsi="Sarabun" w:cs="Sarabun"/>
          <w:lang w:val="en-US"/>
        </w:rPr>
        <w:t xml:space="preserve"> </w:t>
      </w:r>
      <w:r w:rsidRPr="00AB5F79">
        <w:rPr>
          <w:rFonts w:ascii="Sarabun" w:hAnsi="Sarabun" w:cs="Sarabun"/>
          <w:i/>
          <w:iCs/>
          <w:lang w:val="en-US"/>
        </w:rPr>
        <w:t>(Excuse Interpreter)</w:t>
      </w:r>
      <w:r w:rsidRPr="00AB5F79">
        <w:rPr>
          <w:rFonts w:ascii="Sarabun" w:hAnsi="Sarabun" w:cs="Sarabun"/>
          <w:lang w:val="en-US"/>
        </w:rPr>
        <w:t xml:space="preserve"> </w:t>
      </w:r>
      <w:r w:rsidRPr="00AB5F79">
        <w:rPr>
          <w:rFonts w:ascii="Sarabun" w:hAnsi="Sarabun" w:cs="Sarabun"/>
          <w:i/>
          <w:iCs/>
          <w:lang w:val="en-US"/>
        </w:rPr>
        <w:t>(</w:t>
      </w:r>
      <w:r w:rsidRPr="00AB5F79">
        <w:rPr>
          <w:rFonts w:ascii="Sarabun" w:hAnsi="Sarabun" w:cs="Sarabun" w:hint="cs"/>
          <w:i/>
          <w:iCs/>
          <w:cs/>
          <w:lang w:bidi="th-TH"/>
        </w:rPr>
        <w:t>มีเผยแพร่ในภาษาอังกฤษเท่านั้น</w:t>
      </w:r>
      <w:r w:rsidRPr="00AB5F79">
        <w:rPr>
          <w:rFonts w:ascii="Sarabun" w:hAnsi="Sarabun" w:cs="Sarabun"/>
          <w:i/>
          <w:iCs/>
          <w:lang w:val="en-US"/>
        </w:rPr>
        <w:t>)</w:t>
      </w:r>
    </w:p>
    <w:p w14:paraId="62A02D32" w14:textId="7A61764A" w:rsidR="00AB5F79" w:rsidRPr="00AB5F79" w:rsidRDefault="00AB5F79" w:rsidP="00AB5F79">
      <w:pPr>
        <w:pStyle w:val="BulletList"/>
        <w:rPr>
          <w:rFonts w:ascii="Sarabun" w:hAnsi="Sarabun" w:cs="Sarabun"/>
          <w:lang w:val="en-US"/>
        </w:rPr>
      </w:pPr>
      <w:r w:rsidRPr="00AB5F79">
        <w:rPr>
          <w:rFonts w:ascii="Sarabun" w:hAnsi="Sarabun" w:cs="Sarabun" w:hint="cs"/>
          <w:cs/>
          <w:lang w:bidi="th-TH"/>
        </w:rPr>
        <w:t>ทำตนเป็นแบบอย่างที่ดีในเรื่องการให้เกียรติ</w:t>
      </w:r>
      <w:r w:rsidRPr="00AB5F79">
        <w:rPr>
          <w:rFonts w:ascii="Sarabun" w:hAnsi="Sarabun" w:cs="Sarabun"/>
          <w:lang w:val="en-US"/>
        </w:rPr>
        <w:t xml:space="preserve"> </w:t>
      </w:r>
      <w:r w:rsidRPr="00AB5F79">
        <w:rPr>
          <w:rFonts w:ascii="Sarabun" w:hAnsi="Sarabun" w:cs="Sarabun" w:hint="cs"/>
          <w:cs/>
          <w:lang w:bidi="th-TH"/>
        </w:rPr>
        <w:t>โดยระวังการกระทำและคำพูดของตัวเรา</w:t>
      </w:r>
      <w:r w:rsidRPr="00AB5F79">
        <w:rPr>
          <w:rFonts w:ascii="Sarabun" w:hAnsi="Sarabun" w:cs="Sarabun"/>
          <w:lang w:val="en-US"/>
        </w:rPr>
        <w:t xml:space="preserve"> </w:t>
      </w:r>
      <w:r w:rsidRPr="00AB5F79">
        <w:rPr>
          <w:rFonts w:ascii="Sarabun" w:hAnsi="Sarabun" w:cs="Sarabun" w:hint="cs"/>
          <w:cs/>
          <w:lang w:bidi="th-TH"/>
        </w:rPr>
        <w:t>และตระหนักถึงผลกระทบของสิ่งที่เราทำที่อาจมีต่อผู้อื่น</w:t>
      </w:r>
    </w:p>
    <w:p w14:paraId="35F2BCD8" w14:textId="77777777" w:rsidR="00AB5F79" w:rsidRPr="00AB5F79" w:rsidRDefault="00AB5F79" w:rsidP="00AB5F79">
      <w:pPr>
        <w:pStyle w:val="BulletList"/>
        <w:rPr>
          <w:rFonts w:ascii="Sarabun" w:hAnsi="Sarabun" w:cs="Sarabun"/>
          <w:lang w:val="en-US"/>
        </w:rPr>
      </w:pPr>
      <w:r w:rsidRPr="00AB5F79">
        <w:rPr>
          <w:rFonts w:ascii="Sarabun" w:hAnsi="Sarabun" w:cs="Sarabun" w:hint="cs"/>
          <w:cs/>
          <w:lang w:bidi="th-TH"/>
        </w:rPr>
        <w:t>ทำความเข้าใจรูปแบบของข้อมูลที่เด็กวัยรุ่นมีปฏิสัมพันธ์ด้วยในโลกออนไลน์ในปัจจุบันนี้</w:t>
      </w:r>
      <w:r w:rsidRPr="00AB5F79">
        <w:rPr>
          <w:rFonts w:ascii="Sarabun" w:hAnsi="Sarabun" w:cs="Sarabun"/>
          <w:lang w:val="en-US"/>
        </w:rPr>
        <w:t xml:space="preserve"> </w:t>
      </w:r>
      <w:r w:rsidRPr="00AB5F79">
        <w:rPr>
          <w:rFonts w:ascii="Sarabun" w:hAnsi="Sarabun" w:cs="Sarabun" w:hint="cs"/>
          <w:cs/>
          <w:lang w:bidi="th-TH"/>
        </w:rPr>
        <w:t>ตลอดจนคำและข้อความที่ไม่ให้เกียรติผู้อื่นที่เด็กอาจมีโอกาสพบเห็น</w:t>
      </w:r>
    </w:p>
    <w:p w14:paraId="3C43709A" w14:textId="77777777" w:rsidR="00AB5F79" w:rsidRPr="00AB5F79" w:rsidRDefault="00AB5F79" w:rsidP="00AB5F79">
      <w:pPr>
        <w:pStyle w:val="BulletList"/>
        <w:rPr>
          <w:rFonts w:ascii="Sarabun" w:hAnsi="Sarabun" w:cs="Sarabun"/>
          <w:lang w:val="en-US"/>
        </w:rPr>
      </w:pPr>
      <w:r w:rsidRPr="00AB5F79">
        <w:rPr>
          <w:rFonts w:ascii="Sarabun" w:hAnsi="Sarabun" w:cs="Sarabun" w:hint="cs"/>
          <w:cs/>
          <w:lang w:bidi="th-TH"/>
        </w:rPr>
        <w:t>เริ่มต้นพูดคุยกับผู้ใหญ่รายอื่นเรื่องการเลี้ยงดูบุตรหลานโดยปลูกฝังเรื่องการให้เกียรติซึ่งกันและกัน</w:t>
      </w:r>
    </w:p>
    <w:p w14:paraId="43896136" w14:textId="011AC0C2" w:rsidR="00B07210" w:rsidRPr="00AB5F79" w:rsidRDefault="00AB5F79" w:rsidP="00AB5F79">
      <w:pPr>
        <w:pStyle w:val="BulletList"/>
        <w:rPr>
          <w:rFonts w:ascii="Sarabun" w:hAnsi="Sarabun" w:cs="Sarabun"/>
          <w:lang w:val="en-US"/>
        </w:rPr>
      </w:pPr>
      <w:r w:rsidRPr="00AB5F79">
        <w:rPr>
          <w:rFonts w:ascii="Sarabun" w:hAnsi="Sarabun" w:cs="Sarabun" w:hint="cs"/>
          <w:cs/>
          <w:lang w:bidi="th-TH"/>
        </w:rPr>
        <w:lastRenderedPageBreak/>
        <w:t>เริ่มต้นพูดคุยกับเด็กวัยรุ่นเรื่องการให้เกียรติเมื่อเด็กโตขึ้น</w:t>
      </w:r>
      <w:r w:rsidRPr="00AB5F79">
        <w:rPr>
          <w:rFonts w:ascii="Sarabun" w:hAnsi="Sarabun" w:cs="Sarabun"/>
          <w:lang w:val="en-US"/>
        </w:rPr>
        <w:t xml:space="preserve"> </w:t>
      </w:r>
      <w:r w:rsidRPr="00AB5F79">
        <w:rPr>
          <w:rFonts w:ascii="Sarabun" w:hAnsi="Sarabun" w:cs="Sarabun" w:hint="cs"/>
          <w:cs/>
          <w:lang w:bidi="th-TH"/>
        </w:rPr>
        <w:t>โดยพูดคุยเรื่องผลกระทบของค่านิยม</w:t>
      </w:r>
      <w:r w:rsidRPr="00AB5F79">
        <w:rPr>
          <w:rFonts w:ascii="Sarabun" w:hAnsi="Sarabun" w:cs="Sarabun"/>
          <w:lang w:val="en-US"/>
        </w:rPr>
        <w:t xml:space="preserve"> </w:t>
      </w:r>
      <w:r w:rsidRPr="00AB5F79">
        <w:rPr>
          <w:rFonts w:ascii="Sarabun" w:hAnsi="Sarabun" w:cs="Sarabun" w:hint="cs"/>
          <w:cs/>
          <w:lang w:bidi="th-TH"/>
        </w:rPr>
        <w:t>ทัศนคติ</w:t>
      </w:r>
      <w:r w:rsidRPr="00AB5F79">
        <w:rPr>
          <w:rFonts w:ascii="Sarabun" w:hAnsi="Sarabun" w:cs="Sarabun"/>
          <w:lang w:val="en-US"/>
        </w:rPr>
        <w:t xml:space="preserve"> </w:t>
      </w:r>
      <w:r w:rsidRPr="00AB5F79">
        <w:rPr>
          <w:rFonts w:ascii="Sarabun" w:hAnsi="Sarabun" w:cs="Sarabun" w:hint="cs"/>
          <w:cs/>
          <w:lang w:bidi="th-TH"/>
        </w:rPr>
        <w:t>และพฤติกรรม</w:t>
      </w:r>
      <w:r w:rsidRPr="00AB5F79">
        <w:rPr>
          <w:rFonts w:ascii="Sarabun" w:hAnsi="Sarabun" w:cs="Sarabun"/>
          <w:lang w:val="en-US"/>
        </w:rPr>
        <w:t xml:space="preserve">  </w:t>
      </w:r>
      <w:r w:rsidRPr="00AB5F79">
        <w:rPr>
          <w:rFonts w:ascii="Sarabun" w:hAnsi="Sarabun" w:cs="Sarabun" w:hint="cs"/>
          <w:cs/>
          <w:lang w:bidi="th-TH"/>
        </w:rPr>
        <w:t>โปรดอ่าน</w:t>
      </w:r>
      <w:r w:rsidRPr="00AB5F79">
        <w:rPr>
          <w:rFonts w:ascii="Sarabun" w:hAnsi="Sarabun" w:cs="Sarabun"/>
          <w:lang w:val="en-US"/>
        </w:rPr>
        <w:t xml:space="preserve"> </w:t>
      </w:r>
      <w:r w:rsidRPr="00AB5F79">
        <w:rPr>
          <w:rFonts w:ascii="Sarabun" w:hAnsi="Sarabun" w:cs="Sarabun" w:hint="cs"/>
          <w:i/>
          <w:iCs/>
          <w:cs/>
          <w:lang w:bidi="th-TH"/>
        </w:rPr>
        <w:t>คู่มือแนะนำฉบับพกพาเรื่องการพูดคุยเรื่องการให้เกียรติ</w:t>
      </w:r>
    </w:p>
    <w:p w14:paraId="2840D0D3" w14:textId="77777777" w:rsidR="003E06AF" w:rsidRPr="003E06AF" w:rsidRDefault="003E06AF" w:rsidP="003E06AF">
      <w:pPr>
        <w:rPr>
          <w:rFonts w:ascii="Sarabun" w:hAnsi="Sarabun" w:cs="Sarabun"/>
          <w:lang w:val="en-US"/>
        </w:rPr>
      </w:pPr>
      <w:r w:rsidRPr="003E06AF">
        <w:rPr>
          <w:rFonts w:ascii="Sarabun" w:hAnsi="Sarabun" w:cs="Sarabun" w:hint="cs"/>
          <w:cs/>
          <w:lang w:val="en-US" w:bidi="th-TH"/>
        </w:rPr>
        <w:t>เด็กวัยรุ่นควรมีอิสระในการค้นหาตัวเองและพัฒนาตัวตน</w:t>
      </w:r>
      <w:r w:rsidRPr="003E06AF">
        <w:rPr>
          <w:rFonts w:ascii="Sarabun" w:hAnsi="Sarabun" w:cs="Sarabun"/>
          <w:lang w:val="en-US"/>
        </w:rPr>
        <w:t xml:space="preserve"> </w:t>
      </w:r>
      <w:r w:rsidRPr="003E06AF">
        <w:rPr>
          <w:rFonts w:ascii="Sarabun" w:hAnsi="Sarabun" w:cs="Sarabun" w:hint="cs"/>
          <w:cs/>
          <w:lang w:val="en-US" w:bidi="th-TH"/>
        </w:rPr>
        <w:t>โดยไม่ถูกกดดันให้อยู่ในกรอบความคาดหวังเกี่ยวกับบรรทัดฐานทางเพศ</w:t>
      </w:r>
    </w:p>
    <w:p w14:paraId="70FFE6D7" w14:textId="3CB8C023" w:rsidR="00F7150E" w:rsidRPr="003E06AF" w:rsidRDefault="003E06AF" w:rsidP="003E06AF">
      <w:pPr>
        <w:rPr>
          <w:rFonts w:ascii="Sarabun" w:hAnsi="Sarabun" w:cs="Sarabun"/>
          <w:lang w:val="en-US"/>
        </w:rPr>
      </w:pPr>
      <w:r w:rsidRPr="003E06AF">
        <w:rPr>
          <w:rFonts w:ascii="Sarabun" w:hAnsi="Sarabun" w:cs="Sarabun" w:hint="cs"/>
          <w:cs/>
          <w:lang w:val="en-US" w:bidi="th-TH"/>
        </w:rPr>
        <w:t>เราต้องการให้เด็กอยู่ในโลกที่ปราศจากความรุนแรง</w:t>
      </w:r>
    </w:p>
    <w:p w14:paraId="2447A857" w14:textId="22B8C866" w:rsidR="00F7150E" w:rsidRPr="003E06AF" w:rsidRDefault="003E06AF" w:rsidP="003E06AF">
      <w:pPr>
        <w:pStyle w:val="Heading2"/>
        <w:rPr>
          <w:rFonts w:ascii="Sarabun" w:hAnsi="Sarabun" w:cs="Sarabun"/>
          <w:lang w:val="en-US"/>
        </w:rPr>
      </w:pPr>
      <w:r w:rsidRPr="003E06AF">
        <w:rPr>
          <w:rFonts w:ascii="Sarabun" w:hAnsi="Sarabun" w:cs="Sarabun" w:hint="cs"/>
          <w:cs/>
          <w:lang w:bidi="th-TH"/>
        </w:rPr>
        <w:t>เรียนรู้เพิ่มเติม</w:t>
      </w:r>
    </w:p>
    <w:p w14:paraId="6C11CA2D" w14:textId="354CAF88" w:rsidR="00F7150E" w:rsidRPr="003E06AF" w:rsidRDefault="003E06AF" w:rsidP="003E06AF">
      <w:pPr>
        <w:pStyle w:val="Heading3"/>
        <w:rPr>
          <w:rFonts w:ascii="Sarabun" w:hAnsi="Sarabun" w:cs="Sarabun"/>
          <w:lang w:val="en-US"/>
        </w:rPr>
      </w:pPr>
      <w:r w:rsidRPr="003E06AF">
        <w:rPr>
          <w:rFonts w:ascii="Sarabun" w:hAnsi="Sarabun" w:cs="Sarabun"/>
          <w:cs/>
          <w:lang w:bidi="th-TH"/>
        </w:rPr>
        <w:t>การสำรวจทัศนคติชุมชนในระดับชาต</w:t>
      </w:r>
      <w:r w:rsidRPr="003E06AF">
        <w:rPr>
          <w:rFonts w:ascii="Sarabun" w:hAnsi="Sarabun" w:cs="Sarabun" w:hint="cs"/>
          <w:cs/>
          <w:lang w:bidi="th-TH"/>
        </w:rPr>
        <w:t>ิ</w:t>
      </w:r>
      <w:r w:rsidRPr="003E06AF">
        <w:rPr>
          <w:rFonts w:ascii="Sarabun" w:hAnsi="Sarabun" w:cs="Sarabun"/>
          <w:lang w:val="en-US"/>
        </w:rPr>
        <w:t xml:space="preserve"> (National Community Attitudes Survey - </w:t>
      </w:r>
      <w:proofErr w:type="spellStart"/>
      <w:r w:rsidRPr="003E06AF">
        <w:rPr>
          <w:rFonts w:ascii="Sarabun" w:hAnsi="Sarabun" w:cs="Sarabun"/>
          <w:lang w:val="en-US"/>
        </w:rPr>
        <w:t>NCAS</w:t>
      </w:r>
      <w:proofErr w:type="spellEnd"/>
      <w:r w:rsidRPr="003E06AF">
        <w:rPr>
          <w:rFonts w:ascii="Sarabun" w:hAnsi="Sarabun" w:cs="Sarabun"/>
          <w:lang w:val="en-US"/>
        </w:rPr>
        <w:t>)</w:t>
      </w:r>
    </w:p>
    <w:p w14:paraId="0CA7EBEE" w14:textId="5FAF07C0" w:rsidR="00F7150E" w:rsidRPr="003E06AF" w:rsidRDefault="003E06AF" w:rsidP="003E06AF">
      <w:pPr>
        <w:rPr>
          <w:rFonts w:ascii="Sarabun" w:hAnsi="Sarabun" w:cs="Sarabun"/>
          <w:b/>
          <w:bCs/>
          <w:i/>
          <w:iCs/>
          <w:lang w:val="en-US"/>
        </w:rPr>
      </w:pPr>
      <w:proofErr w:type="spellStart"/>
      <w:r w:rsidRPr="003E06AF">
        <w:rPr>
          <w:rFonts w:ascii="Sarabun" w:hAnsi="Sarabun" w:cs="Sarabun"/>
          <w:lang w:val="en-US"/>
        </w:rPr>
        <w:t>NCAS</w:t>
      </w:r>
      <w:proofErr w:type="spellEnd"/>
      <w:r w:rsidRPr="003E06AF">
        <w:rPr>
          <w:rFonts w:ascii="Sarabun" w:hAnsi="Sarabun" w:cs="Sarabun"/>
          <w:lang w:val="en-US"/>
        </w:rPr>
        <w:t xml:space="preserve"> </w:t>
      </w:r>
      <w:r w:rsidRPr="003E06AF">
        <w:rPr>
          <w:rFonts w:ascii="Sarabun" w:hAnsi="Sarabun" w:cs="Sarabun" w:hint="cs"/>
          <w:cs/>
          <w:lang w:bidi="th-TH"/>
        </w:rPr>
        <w:t>เป็นการสำรวจทัศนคติชุมชนที่มีต่อความรุนแรงต่อผู้หญิง</w:t>
      </w:r>
      <w:r w:rsidRPr="003E06AF">
        <w:rPr>
          <w:rFonts w:ascii="Sarabun" w:hAnsi="Sarabun" w:cs="Sarabun"/>
          <w:lang w:val="en-US"/>
        </w:rPr>
        <w:t xml:space="preserve"> </w:t>
      </w:r>
      <w:r w:rsidRPr="003E06AF">
        <w:rPr>
          <w:rFonts w:ascii="Sarabun" w:hAnsi="Sarabun" w:cs="Sarabun" w:hint="cs"/>
          <w:cs/>
          <w:lang w:bidi="th-TH"/>
        </w:rPr>
        <w:t>โดยเป็นการสำรวจความคิดเห็นในระดับประชาชนซึ่งครอบคลุมระยะเวลายาวนานที่สุดในโลก</w:t>
      </w:r>
      <w:r w:rsidRPr="003E06AF">
        <w:rPr>
          <w:rFonts w:ascii="Sarabun" w:hAnsi="Sarabun" w:cs="Sarabun"/>
          <w:lang w:val="en-US"/>
        </w:rPr>
        <w:t xml:space="preserve"> </w:t>
      </w:r>
      <w:r w:rsidRPr="003E06AF">
        <w:rPr>
          <w:rFonts w:ascii="Sarabun" w:hAnsi="Sarabun" w:cs="Sarabun" w:hint="cs"/>
          <w:cs/>
          <w:lang w:bidi="th-TH"/>
        </w:rPr>
        <w:t>โปรดอ่านข้อมูลเพิ่มเติมเกี่ยวกับความเข้าใจของชาวออสเตรเลียในเรื่องความรุนแรงต่อผู้หญิง</w:t>
      </w:r>
      <w:r w:rsidRPr="003E06AF">
        <w:rPr>
          <w:rFonts w:ascii="Sarabun" w:hAnsi="Sarabun" w:cs="Sarabun"/>
          <w:lang w:val="en-US"/>
        </w:rPr>
        <w:t xml:space="preserve"> </w:t>
      </w:r>
      <w:r w:rsidRPr="003E06AF">
        <w:rPr>
          <w:rFonts w:ascii="Sarabun" w:hAnsi="Sarabun" w:cs="Sarabun" w:hint="cs"/>
          <w:cs/>
          <w:lang w:bidi="th-TH"/>
        </w:rPr>
        <w:t>ทัศนคติต่อความไม่เท่าเทียมกันทางเพศ</w:t>
      </w:r>
      <w:r w:rsidRPr="003E06AF">
        <w:rPr>
          <w:rFonts w:ascii="Sarabun" w:hAnsi="Sarabun" w:cs="Sarabun"/>
          <w:lang w:val="en-US"/>
        </w:rPr>
        <w:t xml:space="preserve"> </w:t>
      </w:r>
      <w:r w:rsidRPr="003E06AF">
        <w:rPr>
          <w:rFonts w:ascii="Sarabun" w:hAnsi="Sarabun" w:cs="Sarabun" w:hint="cs"/>
          <w:cs/>
          <w:lang w:bidi="th-TH"/>
        </w:rPr>
        <w:t>และความเต็มใจของประชากรเรื่องการเข้าแทรกแซง</w:t>
      </w:r>
      <w:r w:rsidR="00F7150E" w:rsidRPr="00637E35">
        <w:rPr>
          <w:rFonts w:ascii="Sarabun" w:hAnsi="Sarabun" w:cs="Sarabun" w:hint="cs"/>
        </w:rPr>
        <w:t xml:space="preserve"> </w:t>
      </w:r>
    </w:p>
    <w:p w14:paraId="2112CACD" w14:textId="403E213F" w:rsidR="00F7150E" w:rsidRPr="003E06AF" w:rsidRDefault="003E06AF" w:rsidP="003E06AF">
      <w:pPr>
        <w:pStyle w:val="Heading3"/>
        <w:rPr>
          <w:rFonts w:ascii="Sarabun" w:hAnsi="Sarabun" w:cs="Sarabun"/>
          <w:lang w:val="en-US"/>
        </w:rPr>
      </w:pPr>
      <w:r w:rsidRPr="003E06AF">
        <w:rPr>
          <w:rFonts w:ascii="Sarabun" w:hAnsi="Sarabun" w:cs="Sarabun" w:hint="cs"/>
          <w:cs/>
          <w:lang w:bidi="th-TH"/>
        </w:rPr>
        <w:t>การสำรวจเรื่องความปลอดภัยส่วนตัว</w:t>
      </w:r>
      <w:r w:rsidRPr="003E06AF">
        <w:rPr>
          <w:rFonts w:ascii="Sarabun" w:hAnsi="Sarabun" w:cs="Sarabun"/>
          <w:lang w:val="en-US"/>
        </w:rPr>
        <w:t xml:space="preserve"> </w:t>
      </w:r>
    </w:p>
    <w:p w14:paraId="0BC3DC87" w14:textId="2977E363" w:rsidR="00F7150E" w:rsidRPr="003E06AF" w:rsidRDefault="003E06AF" w:rsidP="003E06AF">
      <w:pPr>
        <w:rPr>
          <w:rFonts w:ascii="Sarabun" w:hAnsi="Sarabun" w:cs="Sarabun"/>
          <w:lang w:val="en-US"/>
        </w:rPr>
      </w:pPr>
      <w:r w:rsidRPr="003E06AF">
        <w:rPr>
          <w:rFonts w:ascii="Sarabun" w:hAnsi="Sarabun" w:cs="Sarabun" w:hint="cs"/>
          <w:cs/>
          <w:lang w:bidi="th-TH"/>
        </w:rPr>
        <w:t>การสำรวจเรื่องความปลอดภัยส่วนตัว</w:t>
      </w:r>
      <w:r w:rsidRPr="003E06AF">
        <w:rPr>
          <w:rFonts w:ascii="Sarabun" w:hAnsi="Sarabun" w:cs="Sarabun"/>
          <w:lang w:val="en-US"/>
        </w:rPr>
        <w:t xml:space="preserve"> (Personal Safety Survey - PSS) </w:t>
      </w:r>
      <w:r w:rsidRPr="003E06AF">
        <w:rPr>
          <w:rFonts w:ascii="Sarabun" w:hAnsi="Sarabun" w:cs="Sarabun" w:hint="cs"/>
          <w:cs/>
          <w:lang w:bidi="th-TH"/>
        </w:rPr>
        <w:t>รวบรวมข้อมูลจากประชากรวัยผู้ใหญ่ในออสเตรเลียเกี่ยวกับลักษณะและขอบเขตของความรุนแรงในรูปแบบต่าง</w:t>
      </w:r>
      <w:r w:rsidRPr="003E06AF">
        <w:rPr>
          <w:rFonts w:ascii="Sarabun" w:hAnsi="Sarabun" w:cs="Sarabun"/>
          <w:lang w:val="en-US"/>
        </w:rPr>
        <w:t xml:space="preserve"> </w:t>
      </w:r>
      <w:r w:rsidRPr="003E06AF">
        <w:rPr>
          <w:rFonts w:ascii="Sarabun" w:hAnsi="Sarabun" w:cs="Sarabun" w:hint="cs"/>
          <w:cs/>
          <w:lang w:bidi="th-TH"/>
        </w:rPr>
        <w:t>ๆ</w:t>
      </w:r>
      <w:r w:rsidRPr="003E06AF">
        <w:rPr>
          <w:rFonts w:ascii="Sarabun" w:hAnsi="Sarabun" w:cs="Sarabun"/>
          <w:lang w:val="en-US"/>
        </w:rPr>
        <w:t xml:space="preserve"> </w:t>
      </w:r>
      <w:r w:rsidRPr="003E06AF">
        <w:rPr>
          <w:rFonts w:ascii="Sarabun" w:hAnsi="Sarabun" w:cs="Sarabun" w:hint="cs"/>
          <w:cs/>
          <w:lang w:bidi="th-TH"/>
        </w:rPr>
        <w:t>ที่เคยประสบมา</w:t>
      </w:r>
      <w:r w:rsidR="00CD1E02" w:rsidRPr="00637E35">
        <w:rPr>
          <w:rFonts w:ascii="Sarabun" w:hAnsi="Sarabun" w:cs="Sarabun" w:hint="cs"/>
        </w:rPr>
        <w:t xml:space="preserve"> </w:t>
      </w:r>
    </w:p>
    <w:p w14:paraId="68FAE86F" w14:textId="0FB5AF77" w:rsidR="00F7150E" w:rsidRPr="003E06AF" w:rsidRDefault="003E06AF" w:rsidP="003E06AF">
      <w:pPr>
        <w:pStyle w:val="Heading3"/>
        <w:rPr>
          <w:rFonts w:ascii="Sarabun" w:hAnsi="Sarabun" w:cs="Sarabun"/>
          <w:lang w:val="en-US"/>
        </w:rPr>
      </w:pPr>
      <w:r w:rsidRPr="003E06AF">
        <w:rPr>
          <w:rFonts w:ascii="Sarabun" w:hAnsi="Sarabun" w:cs="Sarabun" w:hint="cs"/>
          <w:cs/>
          <w:lang w:bidi="th-TH"/>
        </w:rPr>
        <w:t>สถาบันด้านสุขภาพและ</w:t>
      </w:r>
      <w:proofErr w:type="spellStart"/>
      <w:r w:rsidRPr="003E06AF">
        <w:rPr>
          <w:rFonts w:ascii="Sarabun" w:hAnsi="Sarabun" w:cs="Sarabun" w:hint="cs"/>
          <w:cs/>
          <w:lang w:bidi="th-TH"/>
        </w:rPr>
        <w:t>สวั</w:t>
      </w:r>
      <w:proofErr w:type="spellEnd"/>
      <w:r w:rsidRPr="003E06AF">
        <w:rPr>
          <w:rFonts w:ascii="Sarabun" w:hAnsi="Sarabun" w:cs="Sarabun" w:hint="cs"/>
          <w:cs/>
          <w:lang w:bidi="th-TH"/>
        </w:rPr>
        <w:t>สดิภาพแห่งประเทศออสเตรเลีย</w:t>
      </w:r>
      <w:r w:rsidRPr="003E06AF">
        <w:rPr>
          <w:rFonts w:ascii="Sarabun" w:hAnsi="Sarabun" w:cs="Sarabun"/>
          <w:lang w:val="en-US"/>
        </w:rPr>
        <w:t xml:space="preserve"> (Australian Institute of Health and Welfare - </w:t>
      </w:r>
      <w:proofErr w:type="spellStart"/>
      <w:r w:rsidRPr="003E06AF">
        <w:rPr>
          <w:rFonts w:ascii="Sarabun" w:hAnsi="Sarabun" w:cs="Sarabun"/>
          <w:lang w:val="en-US"/>
        </w:rPr>
        <w:t>AIHW</w:t>
      </w:r>
      <w:proofErr w:type="spellEnd"/>
      <w:r w:rsidRPr="003E06AF">
        <w:rPr>
          <w:rFonts w:ascii="Sarabun" w:hAnsi="Sarabun" w:cs="Sarabun"/>
          <w:lang w:val="en-US"/>
        </w:rPr>
        <w:t>)</w:t>
      </w:r>
    </w:p>
    <w:p w14:paraId="7CB3D73B" w14:textId="0A50CA92" w:rsidR="00F7150E" w:rsidRPr="003E06AF" w:rsidRDefault="003E06AF" w:rsidP="003E06AF">
      <w:pPr>
        <w:rPr>
          <w:rFonts w:ascii="Sarabun" w:hAnsi="Sarabun" w:cs="Sarabun"/>
          <w:lang w:val="en-US"/>
        </w:rPr>
      </w:pPr>
      <w:proofErr w:type="spellStart"/>
      <w:r w:rsidRPr="003E06AF">
        <w:rPr>
          <w:rFonts w:ascii="Sarabun" w:hAnsi="Sarabun" w:cs="Sarabun"/>
          <w:lang w:val="en-US"/>
        </w:rPr>
        <w:t>AIHW</w:t>
      </w:r>
      <w:proofErr w:type="spellEnd"/>
      <w:r w:rsidRPr="003E06AF">
        <w:rPr>
          <w:rFonts w:ascii="Sarabun" w:hAnsi="Sarabun" w:cs="Sarabun"/>
          <w:lang w:val="en-US"/>
        </w:rPr>
        <w:t xml:space="preserve"> </w:t>
      </w:r>
      <w:r w:rsidRPr="003E06AF">
        <w:rPr>
          <w:rFonts w:ascii="Sarabun" w:hAnsi="Sarabun" w:cs="Sarabun" w:hint="cs"/>
          <w:cs/>
          <w:lang w:bidi="th-TH"/>
        </w:rPr>
        <w:t>เผยแพร่หลักฐาน</w:t>
      </w:r>
      <w:r w:rsidRPr="003E06AF">
        <w:rPr>
          <w:rFonts w:ascii="Sarabun" w:hAnsi="Sarabun" w:cs="Sarabun"/>
          <w:lang w:val="en-US"/>
        </w:rPr>
        <w:t xml:space="preserve"> </w:t>
      </w:r>
      <w:r w:rsidRPr="003E06AF">
        <w:rPr>
          <w:rFonts w:ascii="Sarabun" w:hAnsi="Sarabun" w:cs="Sarabun" w:hint="cs"/>
          <w:cs/>
          <w:lang w:bidi="th-TH"/>
        </w:rPr>
        <w:t>สถิติ</w:t>
      </w:r>
      <w:r w:rsidRPr="003E06AF">
        <w:rPr>
          <w:rFonts w:ascii="Sarabun" w:hAnsi="Sarabun" w:cs="Sarabun"/>
          <w:lang w:val="en-US"/>
        </w:rPr>
        <w:t xml:space="preserve"> </w:t>
      </w:r>
      <w:r w:rsidRPr="003E06AF">
        <w:rPr>
          <w:rFonts w:ascii="Sarabun" w:hAnsi="Sarabun" w:cs="Sarabun" w:hint="cs"/>
          <w:cs/>
          <w:lang w:bidi="th-TH"/>
        </w:rPr>
        <w:t>และข้อมูลเกี่ยวกับสุขภาพและ</w:t>
      </w:r>
      <w:proofErr w:type="spellStart"/>
      <w:r w:rsidRPr="003E06AF">
        <w:rPr>
          <w:rFonts w:ascii="Sarabun" w:hAnsi="Sarabun" w:cs="Sarabun" w:hint="cs"/>
          <w:cs/>
          <w:lang w:bidi="th-TH"/>
        </w:rPr>
        <w:t>สวั</w:t>
      </w:r>
      <w:proofErr w:type="spellEnd"/>
      <w:r w:rsidRPr="003E06AF">
        <w:rPr>
          <w:rFonts w:ascii="Sarabun" w:hAnsi="Sarabun" w:cs="Sarabun" w:hint="cs"/>
          <w:cs/>
          <w:lang w:bidi="th-TH"/>
        </w:rPr>
        <w:t>สดิภาพ</w:t>
      </w:r>
      <w:r w:rsidRPr="003E06AF">
        <w:rPr>
          <w:rFonts w:ascii="Sarabun" w:hAnsi="Sarabun" w:cs="Sarabun"/>
          <w:lang w:val="en-US"/>
        </w:rPr>
        <w:t xml:space="preserve"> </w:t>
      </w:r>
      <w:r w:rsidRPr="003E06AF">
        <w:rPr>
          <w:rFonts w:ascii="Sarabun" w:hAnsi="Sarabun" w:cs="Sarabun" w:hint="cs"/>
          <w:cs/>
          <w:lang w:bidi="th-TH"/>
        </w:rPr>
        <w:t>ซึ่งรวมถึงข้อมูลเกี่ยวกับความรุนแรงในครอบครัว</w:t>
      </w:r>
      <w:r w:rsidRPr="003E06AF">
        <w:rPr>
          <w:rFonts w:ascii="Sarabun" w:hAnsi="Sarabun" w:cs="Sarabun"/>
          <w:lang w:val="en-US"/>
        </w:rPr>
        <w:t xml:space="preserve"> </w:t>
      </w:r>
      <w:r w:rsidRPr="003E06AF">
        <w:rPr>
          <w:rFonts w:ascii="Sarabun" w:hAnsi="Sarabun" w:cs="Sarabun" w:hint="cs"/>
          <w:cs/>
          <w:lang w:bidi="th-TH"/>
        </w:rPr>
        <w:t>ในบ้าน</w:t>
      </w:r>
      <w:r w:rsidRPr="003E06AF">
        <w:rPr>
          <w:rFonts w:ascii="Sarabun" w:hAnsi="Sarabun" w:cs="Sarabun"/>
          <w:lang w:val="en-US"/>
        </w:rPr>
        <w:t xml:space="preserve"> </w:t>
      </w:r>
      <w:r w:rsidRPr="003E06AF">
        <w:rPr>
          <w:rFonts w:ascii="Sarabun" w:hAnsi="Sarabun" w:cs="Sarabun" w:hint="cs"/>
          <w:cs/>
          <w:lang w:bidi="th-TH"/>
        </w:rPr>
        <w:t>และทางเพศ</w:t>
      </w:r>
      <w:r w:rsidRPr="003E06AF">
        <w:rPr>
          <w:rFonts w:ascii="Sarabun" w:hAnsi="Sarabun" w:cs="Sarabun"/>
          <w:lang w:val="en-US"/>
        </w:rPr>
        <w:t xml:space="preserve"> </w:t>
      </w:r>
    </w:p>
    <w:p w14:paraId="1A54E00E" w14:textId="77777777" w:rsidR="00F7150E" w:rsidRPr="00637E35" w:rsidRDefault="00F7150E" w:rsidP="00CD1E02">
      <w:pPr>
        <w:pStyle w:val="Heading3"/>
        <w:rPr>
          <w:rFonts w:ascii="Sarabun" w:hAnsi="Sarabun" w:cs="Sarabun"/>
        </w:rPr>
      </w:pPr>
      <w:r w:rsidRPr="00637E35">
        <w:rPr>
          <w:rFonts w:ascii="Sarabun" w:hAnsi="Sarabun" w:cs="Sarabun" w:hint="cs"/>
        </w:rPr>
        <w:lastRenderedPageBreak/>
        <w:t>The Line</w:t>
      </w:r>
    </w:p>
    <w:p w14:paraId="45244909" w14:textId="74CE8EAB" w:rsidR="00F7150E" w:rsidRPr="003E06AF" w:rsidRDefault="003E06AF" w:rsidP="003E06AF">
      <w:pPr>
        <w:rPr>
          <w:rFonts w:ascii="Sarabun" w:hAnsi="Sarabun" w:cs="Sarabun"/>
          <w:lang w:val="en-US"/>
        </w:rPr>
      </w:pPr>
      <w:r w:rsidRPr="003E06AF">
        <w:rPr>
          <w:rFonts w:ascii="Sarabun" w:hAnsi="Sarabun" w:cs="Sarabun" w:hint="cs"/>
          <w:cs/>
          <w:lang w:bidi="th-TH"/>
        </w:rPr>
        <w:t>โครงการรณรงค์</w:t>
      </w:r>
      <w:r w:rsidRPr="003E06AF">
        <w:rPr>
          <w:rFonts w:ascii="Sarabun" w:hAnsi="Sarabun" w:cs="Sarabun"/>
          <w:lang w:val="en-US"/>
        </w:rPr>
        <w:t xml:space="preserve"> The Line </w:t>
      </w:r>
      <w:r w:rsidRPr="003E06AF">
        <w:rPr>
          <w:rFonts w:ascii="Sarabun" w:hAnsi="Sarabun" w:cs="Sarabun" w:hint="cs"/>
          <w:cs/>
          <w:lang w:bidi="th-TH"/>
        </w:rPr>
        <w:t>ส่งเสริมความสัมพันธ์ที่ดีและให้เกียรติซึ่งกันและกัน</w:t>
      </w:r>
      <w:r w:rsidRPr="003E06AF">
        <w:rPr>
          <w:rFonts w:ascii="Sarabun" w:hAnsi="Sarabun" w:cs="Sarabun"/>
          <w:lang w:val="en-US"/>
        </w:rPr>
        <w:t xml:space="preserve"> </w:t>
      </w:r>
      <w:r w:rsidRPr="003E06AF">
        <w:rPr>
          <w:rFonts w:ascii="Sarabun" w:hAnsi="Sarabun" w:cs="Sarabun" w:hint="cs"/>
          <w:cs/>
          <w:lang w:bidi="th-TH"/>
        </w:rPr>
        <w:t>โดยคัดค้านและเปลี่ยนแปลงทัศนคติและพฤติกรรมที่สนับสนุนความรุนแรง</w:t>
      </w:r>
      <w:r w:rsidRPr="003E06AF">
        <w:rPr>
          <w:rFonts w:ascii="Sarabun" w:hAnsi="Sarabun" w:cs="Sarabun"/>
          <w:lang w:val="en-US"/>
        </w:rPr>
        <w:t xml:space="preserve">  </w:t>
      </w:r>
      <w:r w:rsidRPr="003E06AF">
        <w:rPr>
          <w:rFonts w:ascii="Sarabun" w:hAnsi="Sarabun" w:cs="Sarabun" w:hint="cs"/>
          <w:cs/>
          <w:lang w:bidi="th-TH"/>
        </w:rPr>
        <w:t>โครงการรณรงค์</w:t>
      </w:r>
      <w:r w:rsidRPr="003E06AF">
        <w:rPr>
          <w:rFonts w:ascii="Sarabun" w:hAnsi="Sarabun" w:cs="Sarabun"/>
          <w:lang w:val="en-US"/>
        </w:rPr>
        <w:t xml:space="preserve"> The Line </w:t>
      </w:r>
      <w:r w:rsidRPr="003E06AF">
        <w:rPr>
          <w:rFonts w:ascii="Sarabun" w:hAnsi="Sarabun" w:cs="Sarabun" w:hint="cs"/>
          <w:cs/>
          <w:lang w:bidi="th-TH"/>
        </w:rPr>
        <w:t>ได้รับงบประมาณสนับสนุนจากกระทรวงการบริการของรัฐบาลออสเตรเลีย</w:t>
      </w:r>
      <w:r w:rsidRPr="003E06AF">
        <w:rPr>
          <w:rFonts w:ascii="Sarabun" w:hAnsi="Sarabun" w:cs="Sarabun"/>
          <w:lang w:val="en-US"/>
        </w:rPr>
        <w:t xml:space="preserve"> </w:t>
      </w:r>
      <w:r w:rsidRPr="003E06AF">
        <w:rPr>
          <w:rFonts w:ascii="Sarabun" w:hAnsi="Sarabun" w:cs="Sarabun" w:hint="cs"/>
          <w:cs/>
          <w:lang w:bidi="th-TH"/>
        </w:rPr>
        <w:t>และดำเนินการโดย</w:t>
      </w:r>
      <w:r w:rsidRPr="003E06AF">
        <w:rPr>
          <w:rFonts w:ascii="Sarabun" w:hAnsi="Sarabun" w:cs="Sarabun"/>
          <w:lang w:val="en-US"/>
        </w:rPr>
        <w:t xml:space="preserve"> Our</w:t>
      </w:r>
      <w:r w:rsidR="00FB217B">
        <w:rPr>
          <w:rFonts w:ascii="Sarabun" w:hAnsi="Sarabun" w:cs="Sarabun"/>
          <w:lang w:val="en-US"/>
        </w:rPr>
        <w:t> </w:t>
      </w:r>
      <w:r w:rsidRPr="003E06AF">
        <w:rPr>
          <w:rFonts w:ascii="Sarabun" w:hAnsi="Sarabun" w:cs="Sarabun"/>
          <w:lang w:val="en-US"/>
        </w:rPr>
        <w:t>Watch</w:t>
      </w:r>
      <w:r w:rsidR="00F7150E" w:rsidRPr="00637E35">
        <w:rPr>
          <w:rFonts w:ascii="Sarabun" w:hAnsi="Sarabun" w:cs="Sarabun" w:hint="cs"/>
        </w:rPr>
        <w:t xml:space="preserve"> </w:t>
      </w:r>
      <w:hyperlink r:id="rId12" w:history="1">
        <w:proofErr w:type="spellStart"/>
        <w:r w:rsidR="00F7150E" w:rsidRPr="00637E35">
          <w:rPr>
            <w:rStyle w:val="Hyperlink"/>
            <w:rFonts w:ascii="Sarabun" w:hAnsi="Sarabun" w:cs="Sarabun" w:hint="cs"/>
          </w:rPr>
          <w:t>www.theline.org.au</w:t>
        </w:r>
        <w:proofErr w:type="spellEnd"/>
      </w:hyperlink>
    </w:p>
    <w:p w14:paraId="1C12B0D8" w14:textId="77777777" w:rsidR="00F7150E" w:rsidRPr="00637E35" w:rsidRDefault="00F7150E" w:rsidP="00CD1E02">
      <w:pPr>
        <w:pStyle w:val="Heading3"/>
        <w:rPr>
          <w:rFonts w:ascii="Sarabun" w:hAnsi="Sarabun" w:cs="Sarabun"/>
        </w:rPr>
      </w:pPr>
      <w:r w:rsidRPr="00637E35">
        <w:rPr>
          <w:rFonts w:ascii="Sarabun" w:hAnsi="Sarabun" w:cs="Sarabun" w:hint="cs"/>
        </w:rPr>
        <w:t>Student Wellbeing Hub</w:t>
      </w:r>
    </w:p>
    <w:p w14:paraId="38433FEC" w14:textId="4B812F80" w:rsidR="00E7619F" w:rsidRPr="003E06AF" w:rsidRDefault="003E06AF" w:rsidP="003E06AF">
      <w:pPr>
        <w:rPr>
          <w:rFonts w:ascii="Sarabun" w:hAnsi="Sarabun" w:cs="Sarabun"/>
          <w:lang w:val="en-US"/>
        </w:rPr>
      </w:pPr>
      <w:r w:rsidRPr="003E06AF">
        <w:rPr>
          <w:rFonts w:ascii="Sarabun" w:hAnsi="Sarabun" w:cs="Sarabun"/>
          <w:lang w:val="en-US"/>
        </w:rPr>
        <w:t xml:space="preserve">Student Wellbeing Hub </w:t>
      </w:r>
      <w:r w:rsidRPr="003E06AF">
        <w:rPr>
          <w:rFonts w:ascii="Sarabun" w:hAnsi="Sarabun" w:cs="Sarabun" w:hint="cs"/>
          <w:cs/>
          <w:lang w:bidi="th-TH"/>
        </w:rPr>
        <w:t>เป็นศูนย์บริการครบวงจรด้านข้อมูลและแหล่งข้อมูลเกี่ยวกับกลยุทธ์ที่ส่งเสริมให้โรงเรียนมีความปลอดภัย</w:t>
      </w:r>
      <w:r w:rsidRPr="003E06AF">
        <w:rPr>
          <w:rFonts w:ascii="Sarabun" w:hAnsi="Sarabun" w:cs="Sarabun"/>
          <w:lang w:val="en-US"/>
        </w:rPr>
        <w:t xml:space="preserve"> </w:t>
      </w:r>
      <w:r w:rsidRPr="003E06AF">
        <w:rPr>
          <w:rFonts w:ascii="Sarabun" w:hAnsi="Sarabun" w:cs="Sarabun" w:hint="cs"/>
          <w:cs/>
          <w:lang w:bidi="th-TH"/>
        </w:rPr>
        <w:t>เพื่อช่วยเหลือครูอาจารย์</w:t>
      </w:r>
      <w:r w:rsidRPr="003E06AF">
        <w:rPr>
          <w:rFonts w:ascii="Sarabun" w:hAnsi="Sarabun" w:cs="Sarabun"/>
          <w:lang w:val="en-US"/>
        </w:rPr>
        <w:t xml:space="preserve"> </w:t>
      </w:r>
      <w:r w:rsidRPr="003E06AF">
        <w:rPr>
          <w:rFonts w:ascii="Sarabun" w:hAnsi="Sarabun" w:cs="Sarabun" w:hint="cs"/>
          <w:cs/>
          <w:lang w:bidi="th-TH"/>
        </w:rPr>
        <w:t>ฝ่ายบริหารโรงเรียน</w:t>
      </w:r>
      <w:r w:rsidRPr="003E06AF">
        <w:rPr>
          <w:rFonts w:ascii="Sarabun" w:hAnsi="Sarabun" w:cs="Sarabun"/>
          <w:lang w:val="en-US"/>
        </w:rPr>
        <w:t xml:space="preserve"> </w:t>
      </w:r>
      <w:r w:rsidRPr="003E06AF">
        <w:rPr>
          <w:rFonts w:ascii="Sarabun" w:hAnsi="Sarabun" w:cs="Sarabun" w:hint="cs"/>
          <w:cs/>
          <w:lang w:bidi="th-TH"/>
        </w:rPr>
        <w:t>นักเรียนนักศึกษา</w:t>
      </w:r>
      <w:r w:rsidRPr="003E06AF">
        <w:rPr>
          <w:rFonts w:ascii="Sarabun" w:hAnsi="Sarabun" w:cs="Sarabun"/>
          <w:lang w:val="en-US"/>
        </w:rPr>
        <w:t xml:space="preserve"> </w:t>
      </w:r>
      <w:r w:rsidRPr="003E06AF">
        <w:rPr>
          <w:rFonts w:ascii="Sarabun" w:hAnsi="Sarabun" w:cs="Sarabun" w:hint="cs"/>
          <w:cs/>
          <w:lang w:bidi="th-TH"/>
        </w:rPr>
        <w:t>ผู้ปกครอง</w:t>
      </w:r>
      <w:r w:rsidRPr="003E06AF">
        <w:rPr>
          <w:rFonts w:ascii="Sarabun" w:hAnsi="Sarabun" w:cs="Sarabun"/>
          <w:lang w:val="en-US"/>
        </w:rPr>
        <w:t xml:space="preserve"> </w:t>
      </w:r>
      <w:r w:rsidRPr="003E06AF">
        <w:rPr>
          <w:rFonts w:ascii="Sarabun" w:hAnsi="Sarabun" w:cs="Sarabun" w:hint="cs"/>
          <w:cs/>
          <w:lang w:bidi="th-TH"/>
        </w:rPr>
        <w:t>เจ้าหน้าที่เฉพาะทางที่รับผิดชอบงานบริการช่วยเหลือนักเรียน</w:t>
      </w:r>
      <w:r w:rsidRPr="003E06AF">
        <w:rPr>
          <w:rFonts w:ascii="Sarabun" w:hAnsi="Sarabun" w:cs="Sarabun"/>
          <w:lang w:val="en-US"/>
        </w:rPr>
        <w:t xml:space="preserve"> </w:t>
      </w:r>
      <w:r w:rsidRPr="003E06AF">
        <w:rPr>
          <w:rFonts w:ascii="Sarabun" w:hAnsi="Sarabun" w:cs="Sarabun" w:hint="cs"/>
          <w:cs/>
          <w:lang w:bidi="th-TH"/>
        </w:rPr>
        <w:t>ตลอดจนครูฝึกสอน</w:t>
      </w:r>
      <w:r w:rsidR="00E7619F" w:rsidRPr="00637E35">
        <w:rPr>
          <w:rFonts w:ascii="Sarabun" w:hAnsi="Sarabun" w:cs="Sarabun" w:hint="cs"/>
        </w:rPr>
        <w:t xml:space="preserve"> </w:t>
      </w:r>
      <w:hyperlink r:id="rId13" w:history="1">
        <w:proofErr w:type="spellStart"/>
        <w:r w:rsidR="00E7619F" w:rsidRPr="00637E35">
          <w:rPr>
            <w:rStyle w:val="Hyperlink"/>
            <w:rFonts w:ascii="Sarabun" w:hAnsi="Sarabun" w:cs="Sarabun" w:hint="cs"/>
          </w:rPr>
          <w:t>www.studentwellbeinghub.edu.au</w:t>
        </w:r>
        <w:proofErr w:type="spellEnd"/>
      </w:hyperlink>
    </w:p>
    <w:p w14:paraId="52A9A777" w14:textId="0B3DD05F" w:rsidR="00F7150E" w:rsidRPr="003E06AF" w:rsidRDefault="003E06AF" w:rsidP="003E06AF">
      <w:pPr>
        <w:pStyle w:val="Heading3"/>
        <w:rPr>
          <w:rFonts w:ascii="Sarabun" w:hAnsi="Sarabun" w:cs="Sarabun"/>
          <w:lang w:val="en-US"/>
        </w:rPr>
      </w:pPr>
      <w:r w:rsidRPr="003E06AF">
        <w:rPr>
          <w:rFonts w:ascii="Sarabun" w:hAnsi="Sarabun" w:cs="Sarabun" w:hint="cs"/>
          <w:cs/>
          <w:lang w:bidi="th-TH"/>
        </w:rPr>
        <w:t>กรรมาธิการ</w:t>
      </w:r>
      <w:r w:rsidRPr="003E06AF">
        <w:rPr>
          <w:rFonts w:ascii="Sarabun" w:hAnsi="Sarabun" w:cs="Sarabun"/>
          <w:lang w:val="en-US"/>
        </w:rPr>
        <w:t xml:space="preserve"> </w:t>
      </w:r>
      <w:proofErr w:type="spellStart"/>
      <w:r w:rsidRPr="003E06AF">
        <w:rPr>
          <w:rFonts w:ascii="Sarabun" w:hAnsi="Sarabun" w:cs="Sarabun"/>
          <w:lang w:val="en-US"/>
        </w:rPr>
        <w:t>eSafety</w:t>
      </w:r>
      <w:proofErr w:type="spellEnd"/>
    </w:p>
    <w:p w14:paraId="5D2DECA0" w14:textId="4CBD9177" w:rsidR="00E7619F" w:rsidRPr="003E06AF" w:rsidRDefault="003E06AF" w:rsidP="003E06AF">
      <w:pPr>
        <w:rPr>
          <w:rFonts w:ascii="Sarabun" w:hAnsi="Sarabun" w:cs="Sarabun"/>
          <w:lang w:val="en-US"/>
        </w:rPr>
      </w:pPr>
      <w:r w:rsidRPr="003E06AF">
        <w:rPr>
          <w:rFonts w:ascii="Sarabun" w:hAnsi="Sarabun" w:cs="Sarabun" w:hint="cs"/>
          <w:cs/>
          <w:lang w:bidi="th-TH"/>
        </w:rPr>
        <w:t>กรรมาธิการ</w:t>
      </w:r>
      <w:r w:rsidRPr="003E06AF">
        <w:rPr>
          <w:rFonts w:ascii="Sarabun" w:hAnsi="Sarabun" w:cs="Sarabun"/>
          <w:lang w:val="en-US"/>
        </w:rPr>
        <w:t xml:space="preserve"> </w:t>
      </w:r>
      <w:proofErr w:type="spellStart"/>
      <w:r w:rsidRPr="003E06AF">
        <w:rPr>
          <w:rFonts w:ascii="Sarabun" w:hAnsi="Sarabun" w:cs="Sarabun"/>
          <w:lang w:val="en-US"/>
        </w:rPr>
        <w:t>eSafety</w:t>
      </w:r>
      <w:proofErr w:type="spellEnd"/>
      <w:r w:rsidRPr="003E06AF">
        <w:rPr>
          <w:rFonts w:ascii="Sarabun" w:hAnsi="Sarabun" w:cs="Sarabun"/>
          <w:lang w:val="en-US"/>
        </w:rPr>
        <w:t xml:space="preserve"> </w:t>
      </w:r>
      <w:r w:rsidRPr="003E06AF">
        <w:rPr>
          <w:rFonts w:ascii="Sarabun" w:hAnsi="Sarabun" w:cs="Sarabun" w:hint="cs"/>
          <w:cs/>
          <w:lang w:bidi="th-TH"/>
        </w:rPr>
        <w:t>เป็นผู้กำกับดูแลอิสระของออสเตรเลียด้านความปลอดภัยทางออนไลน์</w:t>
      </w:r>
      <w:r w:rsidRPr="003E06AF">
        <w:rPr>
          <w:rFonts w:ascii="Sarabun" w:hAnsi="Sarabun" w:cs="Sarabun"/>
          <w:lang w:val="en-US"/>
        </w:rPr>
        <w:t xml:space="preserve"> </w:t>
      </w:r>
      <w:r w:rsidRPr="003E06AF">
        <w:rPr>
          <w:rFonts w:ascii="Sarabun" w:hAnsi="Sarabun" w:cs="Sarabun" w:hint="cs"/>
          <w:cs/>
          <w:lang w:bidi="th-TH"/>
        </w:rPr>
        <w:t>เผยแพร่ความรู้แก่ชาวออสเตรเลียเกี่ยวกับความเสี่ยงด้านความปลอดภัยออนไลน์</w:t>
      </w:r>
      <w:r w:rsidRPr="003E06AF">
        <w:rPr>
          <w:rFonts w:ascii="Sarabun" w:hAnsi="Sarabun" w:cs="Sarabun"/>
          <w:lang w:val="en-US"/>
        </w:rPr>
        <w:t xml:space="preserve"> </w:t>
      </w:r>
      <w:r w:rsidRPr="003E06AF">
        <w:rPr>
          <w:rFonts w:ascii="Sarabun" w:hAnsi="Sarabun" w:cs="Sarabun" w:hint="cs"/>
          <w:cs/>
          <w:lang w:bidi="th-TH"/>
        </w:rPr>
        <w:t>และช่วยดำเนินการลบเนื้อหาที่เป็นภัย</w:t>
      </w:r>
      <w:r w:rsidRPr="003E06AF">
        <w:rPr>
          <w:rFonts w:ascii="Sarabun" w:hAnsi="Sarabun" w:cs="Sarabun"/>
          <w:lang w:val="en-US"/>
        </w:rPr>
        <w:t xml:space="preserve"> </w:t>
      </w:r>
      <w:r w:rsidRPr="003E06AF">
        <w:rPr>
          <w:rFonts w:ascii="Sarabun" w:hAnsi="Sarabun" w:cs="Sarabun" w:hint="cs"/>
          <w:cs/>
          <w:lang w:bidi="th-TH"/>
        </w:rPr>
        <w:t>เช่น</w:t>
      </w:r>
      <w:r w:rsidRPr="003E06AF">
        <w:rPr>
          <w:rFonts w:ascii="Sarabun" w:hAnsi="Sarabun" w:cs="Sarabun"/>
          <w:lang w:val="en-US"/>
        </w:rPr>
        <w:t xml:space="preserve"> </w:t>
      </w:r>
      <w:r w:rsidRPr="003E06AF">
        <w:rPr>
          <w:rFonts w:ascii="Sarabun" w:hAnsi="Sarabun" w:cs="Sarabun" w:hint="cs"/>
          <w:cs/>
          <w:lang w:bidi="th-TH"/>
        </w:rPr>
        <w:t>การข่มเหงรังแกทางไซเบอร์</w:t>
      </w:r>
      <w:r w:rsidRPr="003E06AF">
        <w:rPr>
          <w:rFonts w:ascii="Sarabun" w:hAnsi="Sarabun" w:cs="Sarabun"/>
          <w:lang w:val="en-US"/>
        </w:rPr>
        <w:t xml:space="preserve"> </w:t>
      </w:r>
      <w:r w:rsidRPr="003E06AF">
        <w:rPr>
          <w:rFonts w:ascii="Sarabun" w:hAnsi="Sarabun" w:cs="Sarabun" w:hint="cs"/>
          <w:cs/>
          <w:lang w:bidi="th-TH"/>
        </w:rPr>
        <w:t>การประพฤติมิชอบทางไซเบอร์</w:t>
      </w:r>
      <w:r w:rsidRPr="003E06AF">
        <w:rPr>
          <w:rFonts w:ascii="Sarabun" w:hAnsi="Sarabun" w:cs="Sarabun"/>
          <w:lang w:val="en-US"/>
        </w:rPr>
        <w:t xml:space="preserve"> </w:t>
      </w:r>
      <w:r w:rsidRPr="003E06AF">
        <w:rPr>
          <w:rFonts w:ascii="Sarabun" w:hAnsi="Sarabun" w:cs="Sarabun" w:hint="cs"/>
          <w:cs/>
          <w:lang w:bidi="th-TH"/>
        </w:rPr>
        <w:t>และรูปภาพหรือวิดีโอส่วนตัวที่ถูกแชร์โดยไม่ได้รับการยินยอม</w:t>
      </w:r>
      <w:r w:rsidRPr="003E06AF">
        <w:rPr>
          <w:rFonts w:ascii="Sarabun" w:hAnsi="Sarabun" w:cs="Sarabun"/>
          <w:lang w:val="en-US"/>
        </w:rPr>
        <w:t xml:space="preserve">  </w:t>
      </w:r>
      <w:r w:rsidRPr="003E06AF">
        <w:rPr>
          <w:rFonts w:ascii="Sarabun" w:hAnsi="Sarabun" w:cs="Sarabun" w:hint="cs"/>
          <w:cs/>
          <w:lang w:bidi="th-TH"/>
        </w:rPr>
        <w:t>เว็บไซต์ของ</w:t>
      </w:r>
      <w:r w:rsidRPr="003E06AF">
        <w:rPr>
          <w:rFonts w:ascii="Sarabun" w:hAnsi="Sarabun" w:cs="Sarabun"/>
          <w:lang w:val="en-US"/>
        </w:rPr>
        <w:t xml:space="preserve"> </w:t>
      </w:r>
      <w:proofErr w:type="spellStart"/>
      <w:r w:rsidRPr="003E06AF">
        <w:rPr>
          <w:rFonts w:ascii="Sarabun" w:hAnsi="Sarabun" w:cs="Sarabun"/>
          <w:lang w:val="en-US"/>
        </w:rPr>
        <w:t>eSafety</w:t>
      </w:r>
      <w:proofErr w:type="spellEnd"/>
      <w:r w:rsidRPr="003E06AF">
        <w:rPr>
          <w:rFonts w:ascii="Sarabun" w:hAnsi="Sarabun" w:cs="Sarabun"/>
          <w:lang w:val="en-US"/>
        </w:rPr>
        <w:t xml:space="preserve"> </w:t>
      </w:r>
      <w:r w:rsidRPr="003E06AF">
        <w:rPr>
          <w:rFonts w:ascii="Sarabun" w:hAnsi="Sarabun" w:cs="Sarabun" w:hint="cs"/>
          <w:cs/>
          <w:lang w:bidi="th-TH"/>
        </w:rPr>
        <w:t>มีข้อมูลและเคล็ดลับมากมายที่จะช่วยให้เด็กปลอดภัยในโลกออนไลน์</w:t>
      </w:r>
      <w:r w:rsidRPr="003E06AF">
        <w:rPr>
          <w:rFonts w:ascii="Sarabun" w:hAnsi="Sarabun" w:cs="Sarabun"/>
          <w:lang w:val="en-US"/>
        </w:rPr>
        <w:t xml:space="preserve">  </w:t>
      </w:r>
      <w:r w:rsidRPr="003E06AF">
        <w:rPr>
          <w:rFonts w:ascii="Sarabun" w:hAnsi="Sarabun" w:cs="Sarabun" w:hint="cs"/>
          <w:cs/>
          <w:lang w:bidi="th-TH"/>
        </w:rPr>
        <w:t>คุณยังสามารถแจ้งร้องเรียนภัยออนไลน์ได้ที่</w:t>
      </w:r>
      <w:r w:rsidR="00F7150E" w:rsidRPr="00637E35">
        <w:rPr>
          <w:rFonts w:ascii="Sarabun" w:hAnsi="Sarabun" w:cs="Sarabun" w:hint="cs"/>
        </w:rPr>
        <w:t xml:space="preserve"> </w:t>
      </w:r>
      <w:hyperlink r:id="rId14" w:history="1">
        <w:proofErr w:type="spellStart"/>
        <w:r w:rsidR="00E7619F" w:rsidRPr="00637E35">
          <w:rPr>
            <w:rStyle w:val="Hyperlink"/>
            <w:rFonts w:ascii="Sarabun" w:hAnsi="Sarabun" w:cs="Sarabun" w:hint="cs"/>
          </w:rPr>
          <w:t>www.esafety.gov.au</w:t>
        </w:r>
        <w:proofErr w:type="spellEnd"/>
      </w:hyperlink>
    </w:p>
    <w:p w14:paraId="423E46C4" w14:textId="77777777" w:rsidR="00F7150E" w:rsidRPr="00637E35" w:rsidRDefault="00F7150E" w:rsidP="00CD1E02">
      <w:pPr>
        <w:pStyle w:val="Heading3"/>
        <w:rPr>
          <w:rFonts w:ascii="Sarabun" w:hAnsi="Sarabun" w:cs="Sarabun"/>
        </w:rPr>
      </w:pPr>
      <w:r w:rsidRPr="00637E35">
        <w:rPr>
          <w:rFonts w:ascii="Sarabun" w:hAnsi="Sarabun" w:cs="Sarabun" w:hint="cs"/>
        </w:rPr>
        <w:t>Say It Out Loud</w:t>
      </w:r>
    </w:p>
    <w:p w14:paraId="6A2D9D00" w14:textId="28757F18" w:rsidR="00F7150E" w:rsidRPr="006F658F" w:rsidRDefault="006F658F" w:rsidP="006F658F">
      <w:pPr>
        <w:rPr>
          <w:rStyle w:val="Hyperlink"/>
          <w:rFonts w:ascii="Sarabun" w:hAnsi="Sarabun" w:cs="Sarabun"/>
          <w:color w:val="auto"/>
          <w:u w:val="none"/>
          <w:lang w:val="en-US"/>
        </w:rPr>
      </w:pPr>
      <w:r w:rsidRPr="006F658F">
        <w:rPr>
          <w:rFonts w:ascii="Sarabun" w:hAnsi="Sarabun" w:cs="Sarabun"/>
          <w:lang w:val="en-US"/>
        </w:rPr>
        <w:t xml:space="preserve">Say It Out Loud </w:t>
      </w:r>
      <w:r w:rsidRPr="006F658F">
        <w:rPr>
          <w:rFonts w:ascii="Sarabun" w:hAnsi="Sarabun" w:cs="Sarabun" w:hint="cs"/>
          <w:cs/>
          <w:lang w:bidi="th-TH"/>
        </w:rPr>
        <w:t>ส่งเสริมให้ชุมชน</w:t>
      </w:r>
      <w:r w:rsidRPr="006F658F">
        <w:rPr>
          <w:rFonts w:ascii="Sarabun" w:hAnsi="Sarabun" w:cs="Sarabun"/>
          <w:lang w:val="en-US"/>
        </w:rPr>
        <w:t xml:space="preserve"> LGBTQ+ </w:t>
      </w:r>
      <w:r w:rsidRPr="006F658F">
        <w:rPr>
          <w:rFonts w:ascii="Sarabun" w:hAnsi="Sarabun" w:cs="Sarabun" w:hint="cs"/>
          <w:cs/>
          <w:lang w:bidi="th-TH"/>
        </w:rPr>
        <w:t>มีความสัมพันธ์ที่ดี</w:t>
      </w:r>
      <w:r w:rsidRPr="006F658F">
        <w:rPr>
          <w:rFonts w:ascii="Sarabun" w:hAnsi="Sarabun" w:cs="Sarabun"/>
          <w:lang w:val="en-US"/>
        </w:rPr>
        <w:t xml:space="preserve"> </w:t>
      </w:r>
      <w:r w:rsidRPr="006F658F">
        <w:rPr>
          <w:rFonts w:ascii="Sarabun" w:hAnsi="Sarabun" w:cs="Sarabun" w:hint="cs"/>
          <w:cs/>
          <w:lang w:bidi="th-TH"/>
        </w:rPr>
        <w:t>ขอความช่วยเหลือเมื่อความสัมพันธ์บั่นทอนจิตใจ</w:t>
      </w:r>
      <w:r w:rsidRPr="006F658F">
        <w:rPr>
          <w:rFonts w:ascii="Sarabun" w:hAnsi="Sarabun" w:cs="Sarabun"/>
          <w:lang w:val="en-US"/>
        </w:rPr>
        <w:t xml:space="preserve"> </w:t>
      </w:r>
      <w:r w:rsidRPr="006F658F">
        <w:rPr>
          <w:rFonts w:ascii="Sarabun" w:hAnsi="Sarabun" w:cs="Sarabun" w:hint="cs"/>
          <w:cs/>
          <w:lang w:bidi="th-TH"/>
        </w:rPr>
        <w:t>และให้ความช่วยเหลือเพื่อนในชุมชน</w:t>
      </w:r>
      <w:r w:rsidR="00E7619F" w:rsidRPr="00637E35">
        <w:rPr>
          <w:rFonts w:ascii="Sarabun" w:hAnsi="Sarabun" w:cs="Sarabun" w:hint="cs"/>
        </w:rPr>
        <w:t xml:space="preserve"> </w:t>
      </w:r>
      <w:hyperlink r:id="rId15" w:history="1">
        <w:proofErr w:type="spellStart"/>
        <w:r w:rsidR="00E7619F" w:rsidRPr="00637E35">
          <w:rPr>
            <w:rStyle w:val="Hyperlink"/>
            <w:rFonts w:ascii="Sarabun" w:hAnsi="Sarabun" w:cs="Sarabun" w:hint="cs"/>
          </w:rPr>
          <w:t>www.sayitoutloud.org.au</w:t>
        </w:r>
        <w:proofErr w:type="spellEnd"/>
      </w:hyperlink>
    </w:p>
    <w:p w14:paraId="1FED411D" w14:textId="68FE8D65" w:rsidR="004758B5" w:rsidRPr="00637E35" w:rsidRDefault="006F658F" w:rsidP="006F658F">
      <w:pPr>
        <w:pStyle w:val="Heading3"/>
        <w:rPr>
          <w:rFonts w:ascii="Sarabun" w:hAnsi="Sarabun" w:cs="Sarabun"/>
          <w:lang w:val="en-US"/>
        </w:rPr>
      </w:pPr>
      <w:r w:rsidRPr="006F658F">
        <w:rPr>
          <w:rFonts w:ascii="Sarabun" w:hAnsi="Sarabun" w:cs="Sarabun" w:hint="cs"/>
          <w:cs/>
          <w:lang w:val="en-US" w:bidi="th-TH"/>
        </w:rPr>
        <w:t>การบริการช่วยเหลือ</w:t>
      </w:r>
      <w:r w:rsidRPr="006F658F">
        <w:rPr>
          <w:rFonts w:ascii="Sarabun" w:hAnsi="Sarabun" w:cs="Sarabun"/>
          <w:lang w:val="en-US"/>
        </w:rPr>
        <w:t xml:space="preserve">  </w:t>
      </w:r>
    </w:p>
    <w:p w14:paraId="21D738B7" w14:textId="77777777" w:rsidR="006F658F" w:rsidRPr="006F658F" w:rsidRDefault="006F658F" w:rsidP="006F658F">
      <w:pPr>
        <w:rPr>
          <w:rFonts w:ascii="Sarabun" w:hAnsi="Sarabun" w:cs="Sarabun"/>
          <w:lang w:val="en-US"/>
        </w:rPr>
      </w:pPr>
      <w:r w:rsidRPr="006F658F">
        <w:rPr>
          <w:rFonts w:ascii="Sarabun" w:hAnsi="Sarabun" w:cs="Sarabun" w:hint="cs"/>
          <w:cs/>
          <w:lang w:val="en-US" w:bidi="th-TH"/>
        </w:rPr>
        <w:t>หน้านี้รวบรวมบริการหลากหลายที่คุณสามารถติดต่อได้หากต้องการความช่วยเหลือหรือเสี่ยงที่จะประสบกับความรุนแรง</w:t>
      </w:r>
      <w:r w:rsidRPr="006F658F">
        <w:rPr>
          <w:rFonts w:ascii="Sarabun" w:hAnsi="Sarabun" w:cs="Sarabun"/>
          <w:lang w:val="en-US"/>
        </w:rPr>
        <w:t xml:space="preserve">  </w:t>
      </w:r>
    </w:p>
    <w:p w14:paraId="35ABBE7B" w14:textId="0770D15C" w:rsidR="004758B5" w:rsidRPr="006F658F" w:rsidRDefault="006F658F" w:rsidP="006F658F">
      <w:pPr>
        <w:rPr>
          <w:rFonts w:ascii="Sarabun" w:hAnsi="Sarabun" w:cs="Sarabun"/>
          <w:lang w:val="en-US"/>
        </w:rPr>
      </w:pPr>
      <w:r w:rsidRPr="006F658F">
        <w:rPr>
          <w:rFonts w:ascii="Sarabun" w:hAnsi="Sarabun" w:cs="Sarabun" w:hint="cs"/>
          <w:b/>
          <w:bCs/>
          <w:cs/>
          <w:lang w:val="en-US" w:bidi="th-TH"/>
        </w:rPr>
        <w:lastRenderedPageBreak/>
        <w:t>โปรดอ่านข้อมูลเพิ่มเติมที่ได้รับการแปลแล้วทาง</w:t>
      </w:r>
      <w:r w:rsidRPr="006F658F">
        <w:rPr>
          <w:rFonts w:ascii="Sarabun" w:hAnsi="Sarabun" w:cs="Sarabun"/>
          <w:b/>
          <w:bCs/>
          <w:lang w:val="en-US"/>
        </w:rPr>
        <w:t xml:space="preserve"> </w:t>
      </w:r>
      <w:hyperlink r:id="rId16" w:history="1">
        <w:proofErr w:type="spellStart"/>
        <w:r w:rsidRPr="006F658F">
          <w:rPr>
            <w:rStyle w:val="Hyperlink"/>
            <w:rFonts w:ascii="Sarabun" w:hAnsi="Sarabun" w:cs="Sarabun"/>
            <w:b/>
            <w:bCs/>
            <w:lang w:val="en-US"/>
          </w:rPr>
          <w:t>www.respect.gov.au</w:t>
        </w:r>
        <w:proofErr w:type="spellEnd"/>
        <w:r w:rsidRPr="006F658F">
          <w:rPr>
            <w:rStyle w:val="Hyperlink"/>
            <w:rFonts w:ascii="Sarabun" w:hAnsi="Sarabun" w:cs="Sarabun"/>
            <w:b/>
            <w:bCs/>
            <w:lang w:val="en-US"/>
          </w:rPr>
          <w:t>/translated</w:t>
        </w:r>
      </w:hyperlink>
    </w:p>
    <w:sectPr w:rsidR="004758B5" w:rsidRPr="006F658F" w:rsidSect="003124AF">
      <w:headerReference w:type="default" r:id="rId17"/>
      <w:footerReference w:type="even" r:id="rId18"/>
      <w:footerReference w:type="default" r:id="rId19"/>
      <w:pgSz w:w="11906" w:h="16838"/>
      <w:pgMar w:top="200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ABA52" w14:textId="77777777" w:rsidR="00740CD3" w:rsidRDefault="00740CD3" w:rsidP="00F7150E">
      <w:r>
        <w:separator/>
      </w:r>
    </w:p>
  </w:endnote>
  <w:endnote w:type="continuationSeparator" w:id="0">
    <w:p w14:paraId="11DDBE6E" w14:textId="77777777" w:rsidR="00740CD3" w:rsidRDefault="00740CD3" w:rsidP="00F7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1" w:subsetted="1" w:fontKey="{11EF7D7A-CA0A-C34E-B6EC-48658DF3569B}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ofia Sans Light">
    <w:altName w:val="Sofia Sans Light"/>
    <w:panose1 w:val="00000000000000000000"/>
    <w:charset w:val="00"/>
    <w:family w:val="auto"/>
    <w:pitch w:val="variable"/>
    <w:sig w:usb0="A00002EF" w:usb1="4000A47B" w:usb2="00000000" w:usb3="00000000" w:csb0="0000009F" w:csb1="00000000"/>
  </w:font>
  <w:font w:name="Sofia Sans">
    <w:altName w:val="Sofia Sans"/>
    <w:panose1 w:val="00000000000000000000"/>
    <w:charset w:val="00"/>
    <w:family w:val="auto"/>
    <w:pitch w:val="variable"/>
    <w:sig w:usb0="A00002EF" w:usb1="4000A47B" w:usb2="00000000" w:usb3="00000000" w:csb0="0000009F" w:csb1="00000000"/>
  </w:font>
  <w:font w:name="Sarabun">
    <w:altName w:val="Sarabun"/>
    <w:panose1 w:val="00000500000000000000"/>
    <w:charset w:val="DE"/>
    <w:family w:val="auto"/>
    <w:pitch w:val="variable"/>
    <w:sig w:usb0="21000007" w:usb1="00000001" w:usb2="00000000" w:usb3="00000000" w:csb0="00010193" w:csb1="00000000"/>
    <w:embedRegular r:id="rId2" w:fontKey="{0CC5DE29-484B-9B47-A193-9D7794465789}"/>
    <w:embedBold r:id="rId3" w:fontKey="{0BE90444-2C89-384C-B982-76301082BC9C}"/>
    <w:embedItalic r:id="rId4" w:fontKey="{A372FC10-D649-F743-B39D-4410F5327A45}"/>
    <w:embedBoldItalic r:id="rId5" w:fontKey="{DEEDC2A3-7D4F-654D-897F-C3F894B69913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124567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64BFF3" w14:textId="13D7F149" w:rsidR="00E7619F" w:rsidRDefault="00E7619F" w:rsidP="008E44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CFBBCF" w14:textId="77777777" w:rsidR="00E7619F" w:rsidRDefault="00E7619F" w:rsidP="00E761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0874978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92206B2" w14:textId="61640879" w:rsidR="00E7619F" w:rsidRDefault="00E7619F" w:rsidP="008E44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A0A5314" w14:textId="2C615147" w:rsidR="00E7619F" w:rsidRPr="00637E35" w:rsidRDefault="00637E35" w:rsidP="00637E35">
    <w:pPr>
      <w:pStyle w:val="PBody"/>
      <w:rPr>
        <w:rFonts w:ascii="Sarabun" w:hAnsi="Sarabun" w:cs="Sarabun"/>
        <w:w w:val="85"/>
        <w:sz w:val="16"/>
        <w:szCs w:val="16"/>
      </w:rPr>
    </w:pPr>
    <w:r w:rsidRPr="00637E35">
      <w:rPr>
        <w:rStyle w:val="green"/>
        <w:rFonts w:ascii="Sarabun" w:hAnsi="Sarabun" w:cs="Sarabun" w:hint="cs"/>
        <w:color w:val="000000"/>
        <w:w w:val="85"/>
        <w:sz w:val="16"/>
        <w:szCs w:val="16"/>
        <w:cs/>
        <w:lang w:bidi="th-TH"/>
      </w:rPr>
      <w:t>ประเด็นปัญหาที่มีคำอธิบาย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BD5FB" w14:textId="77777777" w:rsidR="00740CD3" w:rsidRDefault="00740CD3" w:rsidP="00F7150E">
      <w:r>
        <w:separator/>
      </w:r>
    </w:p>
  </w:footnote>
  <w:footnote w:type="continuationSeparator" w:id="0">
    <w:p w14:paraId="5C379EAB" w14:textId="77777777" w:rsidR="00740CD3" w:rsidRDefault="00740CD3" w:rsidP="00F7150E">
      <w:r>
        <w:continuationSeparator/>
      </w:r>
    </w:p>
  </w:footnote>
  <w:footnote w:id="1">
    <w:p w14:paraId="7CD3A2C1" w14:textId="557200EA" w:rsidR="00F96128" w:rsidRPr="00BF27E1" w:rsidRDefault="00F96128" w:rsidP="00414B2E">
      <w:pPr>
        <w:pStyle w:val="FootnoteText"/>
        <w:spacing w:after="60" w:line="288" w:lineRule="auto"/>
        <w:rPr>
          <w:rFonts w:ascii="Sarabun" w:hAnsi="Sarabun" w:cs="Sarabun"/>
          <w:color w:val="00808B"/>
          <w:lang w:val="en-US"/>
        </w:rPr>
      </w:pPr>
      <w:r w:rsidRPr="00BF27E1">
        <w:rPr>
          <w:rStyle w:val="FootnoteReference"/>
          <w:rFonts w:ascii="Sarabun" w:hAnsi="Sarabun" w:cs="Sarabun" w:hint="cs"/>
        </w:rPr>
        <w:footnoteRef/>
      </w:r>
      <w:r w:rsidRPr="00BF27E1">
        <w:rPr>
          <w:rFonts w:ascii="Sarabun" w:hAnsi="Sarabun" w:cs="Sarabun" w:hint="cs"/>
        </w:rPr>
        <w:t xml:space="preserve"> </w:t>
      </w:r>
      <w:r w:rsidR="006E63F1" w:rsidRPr="00BF27E1">
        <w:rPr>
          <w:rFonts w:ascii="Sarabun" w:hAnsi="Sarabun" w:cs="Sarabun" w:hint="cs"/>
          <w:color w:val="00808B"/>
          <w:cs/>
          <w:lang w:bidi="th-TH"/>
        </w:rPr>
        <w:t>การฆาตกรรมในออสเตรเลีย</w:t>
      </w:r>
      <w:r w:rsidR="006E63F1" w:rsidRPr="00BF27E1">
        <w:rPr>
          <w:rFonts w:ascii="Sarabun" w:hAnsi="Sarabun" w:cs="Sarabun" w:hint="cs"/>
          <w:color w:val="00808B"/>
          <w:lang w:val="en-US"/>
        </w:rPr>
        <w:t xml:space="preserve"> 2022-23 </w:t>
      </w:r>
      <w:r w:rsidR="006E63F1" w:rsidRPr="00BF27E1">
        <w:rPr>
          <w:rFonts w:ascii="Sarabun" w:hAnsi="Sarabun" w:cs="Sarabun" w:hint="cs"/>
          <w:color w:val="00808B"/>
          <w:cs/>
          <w:lang w:bidi="th-TH"/>
        </w:rPr>
        <w:t>สถาบันอาชญาวิทยาของออสเตรเลีย</w:t>
      </w:r>
      <w:r w:rsidR="006E63F1" w:rsidRPr="00BF27E1">
        <w:rPr>
          <w:rFonts w:ascii="Sarabun" w:hAnsi="Sarabun" w:cs="Sarabun" w:hint="cs"/>
          <w:color w:val="00808B"/>
          <w:lang w:val="en-US"/>
        </w:rPr>
        <w:t xml:space="preserve"> (The Australian Institute of Criminology)</w:t>
      </w:r>
      <w:r w:rsidRPr="00BF27E1">
        <w:rPr>
          <w:rFonts w:ascii="Sarabun" w:hAnsi="Sarabun" w:cs="Sarabun" w:hint="cs"/>
          <w:color w:val="00808B"/>
        </w:rPr>
        <w:t xml:space="preserve">, </w:t>
      </w:r>
      <w:proofErr w:type="spellStart"/>
      <w:r w:rsidRPr="00BF27E1">
        <w:rPr>
          <w:rFonts w:ascii="Sarabun" w:hAnsi="Sarabun" w:cs="Sarabun" w:hint="cs"/>
          <w:color w:val="00808B"/>
        </w:rPr>
        <w:t>aic.gov.au</w:t>
      </w:r>
      <w:proofErr w:type="spellEnd"/>
    </w:p>
  </w:footnote>
  <w:footnote w:id="2">
    <w:p w14:paraId="7C43E9F9" w14:textId="315C7785" w:rsidR="00F96128" w:rsidRPr="00BF27E1" w:rsidRDefault="00F96128" w:rsidP="00414B2E">
      <w:pPr>
        <w:pStyle w:val="FootnoteText"/>
        <w:spacing w:after="60" w:line="288" w:lineRule="auto"/>
        <w:rPr>
          <w:rFonts w:ascii="Sarabun" w:hAnsi="Sarabun" w:cs="Sarabun"/>
          <w:lang w:val="en-US"/>
        </w:rPr>
      </w:pPr>
      <w:r w:rsidRPr="00BF27E1">
        <w:rPr>
          <w:rStyle w:val="FootnoteReference"/>
          <w:rFonts w:ascii="Sarabun" w:hAnsi="Sarabun" w:cs="Sarabun" w:hint="cs"/>
        </w:rPr>
        <w:footnoteRef/>
      </w:r>
      <w:r w:rsidRPr="00BF27E1">
        <w:rPr>
          <w:rFonts w:ascii="Sarabun" w:hAnsi="Sarabun" w:cs="Sarabun" w:hint="cs"/>
        </w:rPr>
        <w:t xml:space="preserve"> </w:t>
      </w:r>
      <w:r w:rsidR="006E63F1" w:rsidRPr="00BF27E1">
        <w:rPr>
          <w:rFonts w:ascii="Sarabun" w:hAnsi="Sarabun" w:cs="Sarabun" w:hint="cs"/>
          <w:color w:val="00808B"/>
          <w:cs/>
          <w:lang w:bidi="th-TH"/>
        </w:rPr>
        <w:t>การสำรวจเรื่องความปลอดภัยส่วนตัวปี</w:t>
      </w:r>
      <w:r w:rsidR="006E63F1" w:rsidRPr="00BF27E1">
        <w:rPr>
          <w:rFonts w:ascii="Sarabun" w:hAnsi="Sarabun" w:cs="Sarabun"/>
          <w:color w:val="00808B"/>
          <w:lang w:val="en-US"/>
        </w:rPr>
        <w:t xml:space="preserve"> 2021-22 </w:t>
      </w:r>
      <w:r w:rsidR="006E63F1" w:rsidRPr="00BF27E1">
        <w:rPr>
          <w:rFonts w:ascii="Sarabun" w:hAnsi="Sarabun" w:cs="Sarabun" w:hint="cs"/>
          <w:color w:val="00808B"/>
          <w:cs/>
          <w:lang w:bidi="th-TH"/>
        </w:rPr>
        <w:t>โดยสำนักงานสถิติออสเตรเลีย</w:t>
      </w:r>
      <w:r w:rsidR="006E63F1" w:rsidRPr="00BF27E1">
        <w:rPr>
          <w:rFonts w:ascii="Sarabun" w:hAnsi="Sarabun" w:cs="Sarabun"/>
          <w:color w:val="00808B"/>
          <w:lang w:val="en-US"/>
        </w:rPr>
        <w:t xml:space="preserve"> (Australian Bureau of Statistics Personal Safety Survey 2021-22)</w:t>
      </w:r>
      <w:r w:rsidR="0047423A" w:rsidRPr="00BF27E1">
        <w:rPr>
          <w:rFonts w:ascii="Sarabun" w:hAnsi="Sarabun" w:cs="Sarabun" w:hint="cs"/>
        </w:rPr>
        <w:t xml:space="preserve"> (</w:t>
      </w:r>
      <w:r w:rsidR="00414B2E" w:rsidRPr="00BF27E1">
        <w:rPr>
          <w:rFonts w:ascii="Sarabun" w:hAnsi="Sarabun" w:cs="Sarabun" w:hint="cs"/>
          <w:cs/>
          <w:lang w:bidi="th-TH"/>
        </w:rPr>
        <w:t>ตีพิมพ์เดือนมีนาคม</w:t>
      </w:r>
      <w:r w:rsidR="00414B2E" w:rsidRPr="00BF27E1">
        <w:rPr>
          <w:rFonts w:ascii="Sarabun" w:hAnsi="Sarabun" w:cs="Sarabun"/>
          <w:lang w:val="en-US"/>
        </w:rPr>
        <w:t xml:space="preserve"> 2023</w:t>
      </w:r>
      <w:r w:rsidRPr="00BF27E1">
        <w:rPr>
          <w:rFonts w:ascii="Sarabun" w:hAnsi="Sarabun" w:cs="Sarabun" w:hint="cs"/>
        </w:rPr>
        <w:t>)</w:t>
      </w:r>
    </w:p>
  </w:footnote>
  <w:footnote w:id="3">
    <w:p w14:paraId="1FE9399C" w14:textId="4361F72B" w:rsidR="00F96128" w:rsidRPr="00BF27E1" w:rsidRDefault="00F96128" w:rsidP="00414B2E">
      <w:pPr>
        <w:pStyle w:val="FootnoteText"/>
        <w:spacing w:after="60" w:line="288" w:lineRule="auto"/>
        <w:rPr>
          <w:rFonts w:ascii="Sarabun" w:hAnsi="Sarabun" w:cs="Sarabun"/>
          <w:lang w:val="en-US"/>
        </w:rPr>
      </w:pPr>
      <w:r w:rsidRPr="00BF27E1">
        <w:rPr>
          <w:rStyle w:val="FootnoteReference"/>
          <w:rFonts w:ascii="Sarabun" w:hAnsi="Sarabun" w:cs="Sarabun" w:hint="cs"/>
        </w:rPr>
        <w:footnoteRef/>
      </w:r>
      <w:r w:rsidRPr="00BF27E1">
        <w:rPr>
          <w:rFonts w:ascii="Sarabun" w:hAnsi="Sarabun" w:cs="Sarabun" w:hint="cs"/>
        </w:rPr>
        <w:t xml:space="preserve"> </w:t>
      </w:r>
      <w:r w:rsidR="00414B2E" w:rsidRPr="00BF27E1">
        <w:rPr>
          <w:rFonts w:ascii="Sarabun" w:hAnsi="Sarabun" w:cs="Sarabun" w:hint="cs"/>
          <w:color w:val="00808B"/>
          <w:cs/>
          <w:lang w:bidi="th-TH"/>
        </w:rPr>
        <w:t>การสำรวจเรื่องความปลอดภัยส่วนตัวปี</w:t>
      </w:r>
      <w:r w:rsidR="00414B2E" w:rsidRPr="00BF27E1">
        <w:rPr>
          <w:rFonts w:ascii="Sarabun" w:hAnsi="Sarabun" w:cs="Sarabun"/>
          <w:color w:val="00808B"/>
          <w:lang w:val="en-US"/>
        </w:rPr>
        <w:t xml:space="preserve"> 2021-22 </w:t>
      </w:r>
      <w:r w:rsidR="00414B2E" w:rsidRPr="00BF27E1">
        <w:rPr>
          <w:rFonts w:ascii="Sarabun" w:hAnsi="Sarabun" w:cs="Sarabun" w:hint="cs"/>
          <w:color w:val="00808B"/>
          <w:cs/>
          <w:lang w:bidi="th-TH"/>
        </w:rPr>
        <w:t>โดยสำนักงานสถิติออสเตรเลีย</w:t>
      </w:r>
      <w:r w:rsidR="00414B2E" w:rsidRPr="00BF27E1">
        <w:rPr>
          <w:rFonts w:ascii="Sarabun" w:hAnsi="Sarabun" w:cs="Sarabun"/>
          <w:color w:val="00808B"/>
          <w:lang w:val="en-US"/>
        </w:rPr>
        <w:t xml:space="preserve"> (Australian Bureau of Statistics Personal Safety Survey 2021-22)</w:t>
      </w:r>
      <w:r w:rsidR="00414B2E" w:rsidRPr="00BF27E1">
        <w:rPr>
          <w:rFonts w:ascii="Sarabun" w:hAnsi="Sarabun" w:cs="Sarabun" w:hint="cs"/>
        </w:rPr>
        <w:t xml:space="preserve"> (</w:t>
      </w:r>
      <w:r w:rsidR="00414B2E" w:rsidRPr="00BF27E1">
        <w:rPr>
          <w:rFonts w:ascii="Sarabun" w:hAnsi="Sarabun" w:cs="Sarabun" w:hint="cs"/>
          <w:cs/>
          <w:lang w:bidi="th-TH"/>
        </w:rPr>
        <w:t>ตีพิมพ์เดือนมีนาคม</w:t>
      </w:r>
      <w:r w:rsidR="00414B2E" w:rsidRPr="00BF27E1">
        <w:rPr>
          <w:rFonts w:ascii="Sarabun" w:hAnsi="Sarabun" w:cs="Sarabun"/>
          <w:lang w:val="en-US"/>
        </w:rPr>
        <w:t xml:space="preserve"> 2023</w:t>
      </w:r>
      <w:r w:rsidR="00414B2E" w:rsidRPr="00BF27E1">
        <w:rPr>
          <w:rFonts w:ascii="Sarabun" w:hAnsi="Sarabun" w:cs="Sarabun" w:hint="cs"/>
        </w:rPr>
        <w:t>)</w:t>
      </w:r>
    </w:p>
  </w:footnote>
  <w:footnote w:id="4">
    <w:p w14:paraId="3C014FD4" w14:textId="2053FBE6" w:rsidR="00F96128" w:rsidRPr="00BF27E1" w:rsidRDefault="00F96128" w:rsidP="00414B2E">
      <w:pPr>
        <w:pStyle w:val="FootnoteText"/>
        <w:spacing w:after="60" w:line="288" w:lineRule="auto"/>
        <w:rPr>
          <w:rFonts w:ascii="Sarabun" w:hAnsi="Sarabun" w:cs="Sarabun"/>
        </w:rPr>
      </w:pPr>
      <w:r w:rsidRPr="00BF27E1">
        <w:rPr>
          <w:rStyle w:val="FootnoteReference"/>
          <w:rFonts w:ascii="Sarabun" w:hAnsi="Sarabun" w:cs="Sarabun" w:hint="cs"/>
        </w:rPr>
        <w:footnoteRef/>
      </w:r>
      <w:r w:rsidRPr="00BF27E1">
        <w:rPr>
          <w:rFonts w:ascii="Sarabun" w:hAnsi="Sarabun" w:cs="Sarabun" w:hint="cs"/>
        </w:rPr>
        <w:t xml:space="preserve"> </w:t>
      </w:r>
      <w:r w:rsidR="00414B2E" w:rsidRPr="00BF27E1">
        <w:rPr>
          <w:rFonts w:ascii="Sarabun" w:hAnsi="Sarabun" w:cs="Sarabun" w:hint="cs"/>
          <w:color w:val="00808B"/>
          <w:cs/>
          <w:lang w:bidi="th-TH"/>
        </w:rPr>
        <w:t>การสำรวจเรื่องความปลอดภัยส่วนตัวปี</w:t>
      </w:r>
      <w:r w:rsidR="00414B2E" w:rsidRPr="00BF27E1">
        <w:rPr>
          <w:rFonts w:ascii="Sarabun" w:hAnsi="Sarabun" w:cs="Sarabun"/>
          <w:color w:val="00808B"/>
          <w:lang w:val="en-US"/>
        </w:rPr>
        <w:t xml:space="preserve"> 2021-22 </w:t>
      </w:r>
      <w:r w:rsidR="00414B2E" w:rsidRPr="00BF27E1">
        <w:rPr>
          <w:rFonts w:ascii="Sarabun" w:hAnsi="Sarabun" w:cs="Sarabun" w:hint="cs"/>
          <w:color w:val="00808B"/>
          <w:cs/>
          <w:lang w:bidi="th-TH"/>
        </w:rPr>
        <w:t>โดยสำนักงานสถิติออสเตรเลีย</w:t>
      </w:r>
      <w:r w:rsidR="00414B2E" w:rsidRPr="00BF27E1">
        <w:rPr>
          <w:rFonts w:ascii="Sarabun" w:hAnsi="Sarabun" w:cs="Sarabun"/>
          <w:color w:val="00808B"/>
          <w:lang w:val="en-US"/>
        </w:rPr>
        <w:t xml:space="preserve"> (Australian Bureau of Statistics Personal Safety Survey 2021-22)</w:t>
      </w:r>
      <w:r w:rsidR="00414B2E" w:rsidRPr="00BF27E1">
        <w:rPr>
          <w:rFonts w:ascii="Sarabun" w:hAnsi="Sarabun" w:cs="Sarabun" w:hint="cs"/>
        </w:rPr>
        <w:t xml:space="preserve"> (</w:t>
      </w:r>
      <w:r w:rsidR="00414B2E" w:rsidRPr="00BF27E1">
        <w:rPr>
          <w:rFonts w:ascii="Sarabun" w:hAnsi="Sarabun" w:cs="Sarabun" w:hint="cs"/>
          <w:cs/>
          <w:lang w:bidi="th-TH"/>
        </w:rPr>
        <w:t>ตีพิมพ์เดือนมีนาคม</w:t>
      </w:r>
      <w:r w:rsidR="00414B2E" w:rsidRPr="00BF27E1">
        <w:rPr>
          <w:rFonts w:ascii="Sarabun" w:hAnsi="Sarabun" w:cs="Sarabun"/>
          <w:lang w:val="en-US"/>
        </w:rPr>
        <w:t xml:space="preserve"> 2023</w:t>
      </w:r>
      <w:r w:rsidR="00414B2E" w:rsidRPr="00BF27E1">
        <w:rPr>
          <w:rFonts w:ascii="Sarabun" w:hAnsi="Sarabun" w:cs="Sarabun" w:hint="cs"/>
        </w:rPr>
        <w:t>)</w:t>
      </w:r>
    </w:p>
  </w:footnote>
  <w:footnote w:id="5">
    <w:p w14:paraId="42E12A83" w14:textId="27175F51" w:rsidR="00F96128" w:rsidRPr="00BF27E1" w:rsidRDefault="00F96128" w:rsidP="00414B2E">
      <w:pPr>
        <w:pStyle w:val="FootnoteText"/>
        <w:spacing w:after="60" w:line="288" w:lineRule="auto"/>
        <w:rPr>
          <w:rFonts w:ascii="Sarabun" w:hAnsi="Sarabun" w:cs="Sarabun"/>
          <w:lang w:val="en-US"/>
        </w:rPr>
      </w:pPr>
      <w:r w:rsidRPr="00BF27E1">
        <w:rPr>
          <w:rStyle w:val="FootnoteReference"/>
          <w:rFonts w:ascii="Sarabun" w:hAnsi="Sarabun" w:cs="Sarabun" w:hint="cs"/>
        </w:rPr>
        <w:footnoteRef/>
      </w:r>
      <w:r w:rsidRPr="00BF27E1">
        <w:rPr>
          <w:rFonts w:ascii="Sarabun" w:hAnsi="Sarabun" w:cs="Sarabun" w:hint="cs"/>
        </w:rPr>
        <w:t xml:space="preserve"> </w:t>
      </w:r>
      <w:r w:rsidR="00414B2E" w:rsidRPr="00BF27E1">
        <w:rPr>
          <w:rFonts w:ascii="Sarabun" w:hAnsi="Sarabun" w:cs="Sarabun" w:hint="cs"/>
          <w:color w:val="00808B"/>
          <w:cs/>
          <w:lang w:bidi="th-TH"/>
        </w:rPr>
        <w:t>การสำรวจเรื่องความปลอดภัยส่วนตัวปี</w:t>
      </w:r>
      <w:r w:rsidR="00414B2E" w:rsidRPr="00BF27E1">
        <w:rPr>
          <w:rFonts w:ascii="Sarabun" w:hAnsi="Sarabun" w:cs="Sarabun"/>
          <w:color w:val="00808B"/>
          <w:lang w:val="en-US"/>
        </w:rPr>
        <w:t xml:space="preserve"> 2021-22 </w:t>
      </w:r>
      <w:r w:rsidR="00414B2E" w:rsidRPr="00BF27E1">
        <w:rPr>
          <w:rFonts w:ascii="Sarabun" w:hAnsi="Sarabun" w:cs="Sarabun" w:hint="cs"/>
          <w:color w:val="00808B"/>
          <w:cs/>
          <w:lang w:bidi="th-TH"/>
        </w:rPr>
        <w:t>โดยสำนักงานสถิติออสเตรเลีย</w:t>
      </w:r>
      <w:r w:rsidR="00414B2E" w:rsidRPr="00BF27E1">
        <w:rPr>
          <w:rFonts w:ascii="Sarabun" w:hAnsi="Sarabun" w:cs="Sarabun"/>
          <w:color w:val="00808B"/>
          <w:lang w:val="en-US"/>
        </w:rPr>
        <w:t xml:space="preserve"> (Australian Bureau of Statistics Personal Safety Survey 2021-22)</w:t>
      </w:r>
      <w:r w:rsidR="00414B2E" w:rsidRPr="00BF27E1">
        <w:rPr>
          <w:rFonts w:ascii="Sarabun" w:hAnsi="Sarabun" w:cs="Sarabun" w:hint="cs"/>
        </w:rPr>
        <w:t xml:space="preserve"> (</w:t>
      </w:r>
      <w:r w:rsidR="00414B2E" w:rsidRPr="00BF27E1">
        <w:rPr>
          <w:rFonts w:ascii="Sarabun" w:hAnsi="Sarabun" w:cs="Sarabun" w:hint="cs"/>
          <w:cs/>
          <w:lang w:bidi="th-TH"/>
        </w:rPr>
        <w:t>ตีพิมพ์เดือนมีนาคม</w:t>
      </w:r>
      <w:r w:rsidR="00414B2E" w:rsidRPr="00BF27E1">
        <w:rPr>
          <w:rFonts w:ascii="Sarabun" w:hAnsi="Sarabun" w:cs="Sarabun"/>
          <w:lang w:val="en-US"/>
        </w:rPr>
        <w:t xml:space="preserve"> 2023</w:t>
      </w:r>
      <w:r w:rsidR="00414B2E" w:rsidRPr="00BF27E1">
        <w:rPr>
          <w:rFonts w:ascii="Sarabun" w:hAnsi="Sarabun" w:cs="Sarabun" w:hint="cs"/>
        </w:rPr>
        <w:t>)</w:t>
      </w:r>
    </w:p>
  </w:footnote>
  <w:footnote w:id="6">
    <w:p w14:paraId="55DAA274" w14:textId="612E0ACF" w:rsidR="004712C5" w:rsidRPr="00BF27E1" w:rsidRDefault="004712C5" w:rsidP="00BF27E1">
      <w:pPr>
        <w:pStyle w:val="FootnoteText"/>
        <w:spacing w:after="60" w:line="288" w:lineRule="auto"/>
        <w:rPr>
          <w:rFonts w:ascii="Sarabun" w:hAnsi="Sarabun" w:cs="Sarabun"/>
          <w:lang w:val="en-US"/>
        </w:rPr>
      </w:pPr>
      <w:r w:rsidRPr="00BF27E1">
        <w:rPr>
          <w:rStyle w:val="FootnoteReference"/>
          <w:rFonts w:ascii="Sarabun" w:hAnsi="Sarabun" w:cs="Sarabun" w:hint="cs"/>
        </w:rPr>
        <w:footnoteRef/>
      </w:r>
      <w:r w:rsidRPr="00BF27E1">
        <w:rPr>
          <w:rFonts w:ascii="Sarabun" w:hAnsi="Sarabun" w:cs="Sarabun" w:hint="cs"/>
        </w:rPr>
        <w:t xml:space="preserve"> </w:t>
      </w:r>
      <w:r w:rsidR="00BF27E1" w:rsidRPr="00BF27E1">
        <w:rPr>
          <w:rFonts w:ascii="Sarabun" w:hAnsi="Sarabun" w:cs="Sarabun" w:hint="cs"/>
          <w:cs/>
          <w:lang w:bidi="th-TH"/>
        </w:rPr>
        <w:t>งานวิจัยเพื่อเป็นข้อมูลประกอบการจัดโครงการรณรงค์ระดับชาติ</w:t>
      </w:r>
      <w:r w:rsidR="00BF27E1" w:rsidRPr="00BF27E1">
        <w:rPr>
          <w:rFonts w:ascii="Sarabun" w:hAnsi="Sarabun" w:cs="Sarabun"/>
          <w:lang w:val="en-US"/>
        </w:rPr>
        <w:t xml:space="preserve"> </w:t>
      </w:r>
      <w:r w:rsidR="00BF27E1" w:rsidRPr="00BF27E1">
        <w:rPr>
          <w:rFonts w:ascii="Sarabun" w:hAnsi="Sarabun" w:cs="Sarabun" w:hint="cs"/>
          <w:cs/>
          <w:lang w:bidi="th-TH"/>
        </w:rPr>
        <w:t>กระทรวงการบริการสังคมรัฐบาลออสเตรเลีย</w:t>
      </w:r>
      <w:r w:rsidR="00BF27E1" w:rsidRPr="00BF27E1">
        <w:rPr>
          <w:rFonts w:ascii="Sarabun" w:hAnsi="Sarabun" w:cs="Sarabun"/>
          <w:lang w:val="en-US"/>
        </w:rPr>
        <w:t xml:space="preserve"> </w:t>
      </w:r>
      <w:r w:rsidR="00BF27E1" w:rsidRPr="00BF27E1">
        <w:rPr>
          <w:rFonts w:ascii="Sarabun" w:hAnsi="Sarabun" w:cs="Sarabun" w:hint="cs"/>
          <w:cs/>
          <w:lang w:bidi="th-TH"/>
        </w:rPr>
        <w:t>พฤศจิกายน</w:t>
      </w:r>
      <w:r w:rsidR="00BF27E1" w:rsidRPr="00BF27E1">
        <w:rPr>
          <w:rFonts w:ascii="Sarabun" w:hAnsi="Sarabun" w:cs="Sarabun"/>
          <w:lang w:val="en-US"/>
        </w:rPr>
        <w:t xml:space="preserve"> 2015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90251" w14:textId="676BF73A" w:rsidR="00E7619F" w:rsidRDefault="00E7619F" w:rsidP="003124AF">
    <w:pPr>
      <w:pStyle w:val="Header"/>
      <w:tabs>
        <w:tab w:val="clear" w:pos="4513"/>
      </w:tabs>
    </w:pPr>
    <w:r>
      <w:rPr>
        <w:noProof/>
      </w:rPr>
      <w:drawing>
        <wp:inline distT="0" distB="0" distL="0" distR="0" wp14:anchorId="79296C6A" wp14:editId="2F18B6EB">
          <wp:extent cx="720000" cy="370800"/>
          <wp:effectExtent l="0" t="0" r="4445" b="0"/>
          <wp:docPr id="1885001207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024933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37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24AF">
      <w:t> </w:t>
    </w:r>
    <w:r w:rsidR="003124AF">
      <w:t> </w:t>
    </w:r>
    <w:r w:rsidR="003124AF">
      <w:t> </w:t>
    </w:r>
    <w:r>
      <w:rPr>
        <w:noProof/>
      </w:rPr>
      <w:drawing>
        <wp:inline distT="0" distB="0" distL="0" distR="0" wp14:anchorId="08B72D8E" wp14:editId="5B38C2E8">
          <wp:extent cx="720000" cy="280800"/>
          <wp:effectExtent l="0" t="0" r="4445" b="0"/>
          <wp:docPr id="1947951865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505344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8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B52B3">
      <w:tab/>
    </w:r>
    <w:r w:rsidR="009A06D9">
      <w:rPr>
        <w:sz w:val="20"/>
        <w:szCs w:val="20"/>
      </w:rPr>
      <w:t>Thai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90BD3"/>
    <w:multiLevelType w:val="hybridMultilevel"/>
    <w:tmpl w:val="5F9E96E4"/>
    <w:lvl w:ilvl="0" w:tplc="2B20C3EA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cs="Symbol" w:hint="default"/>
        <w:color w:val="00808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576A1"/>
    <w:multiLevelType w:val="hybridMultilevel"/>
    <w:tmpl w:val="9ABCC4FC"/>
    <w:lvl w:ilvl="0" w:tplc="4C1C3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9"/>
  <w:embedTrueTypeFonts/>
  <w:saveSubsetFont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0E"/>
    <w:rsid w:val="00091321"/>
    <w:rsid w:val="000D475F"/>
    <w:rsid w:val="00111ECA"/>
    <w:rsid w:val="001602F9"/>
    <w:rsid w:val="0016468B"/>
    <w:rsid w:val="001B52B3"/>
    <w:rsid w:val="00271037"/>
    <w:rsid w:val="00290270"/>
    <w:rsid w:val="003124AF"/>
    <w:rsid w:val="00380378"/>
    <w:rsid w:val="003C5521"/>
    <w:rsid w:val="003E06AF"/>
    <w:rsid w:val="003F35F9"/>
    <w:rsid w:val="00414B2E"/>
    <w:rsid w:val="004712C5"/>
    <w:rsid w:val="0047423A"/>
    <w:rsid w:val="004758B5"/>
    <w:rsid w:val="004C388E"/>
    <w:rsid w:val="00500FBF"/>
    <w:rsid w:val="005752F8"/>
    <w:rsid w:val="00613977"/>
    <w:rsid w:val="00637E35"/>
    <w:rsid w:val="006C7C33"/>
    <w:rsid w:val="006E63F1"/>
    <w:rsid w:val="006E6937"/>
    <w:rsid w:val="006F658F"/>
    <w:rsid w:val="00705EA2"/>
    <w:rsid w:val="00740CD3"/>
    <w:rsid w:val="007A5AD0"/>
    <w:rsid w:val="00823603"/>
    <w:rsid w:val="00833F2A"/>
    <w:rsid w:val="0086409F"/>
    <w:rsid w:val="008A7566"/>
    <w:rsid w:val="009A06D9"/>
    <w:rsid w:val="00A046E1"/>
    <w:rsid w:val="00A17C1F"/>
    <w:rsid w:val="00A57151"/>
    <w:rsid w:val="00A60D47"/>
    <w:rsid w:val="00A92C8B"/>
    <w:rsid w:val="00AB5F79"/>
    <w:rsid w:val="00B07210"/>
    <w:rsid w:val="00B3694D"/>
    <w:rsid w:val="00B955AA"/>
    <w:rsid w:val="00BA2A0B"/>
    <w:rsid w:val="00BC3B59"/>
    <w:rsid w:val="00BC642F"/>
    <w:rsid w:val="00BF27E1"/>
    <w:rsid w:val="00BF6A39"/>
    <w:rsid w:val="00C4548E"/>
    <w:rsid w:val="00C46EB8"/>
    <w:rsid w:val="00CD1E02"/>
    <w:rsid w:val="00D8770E"/>
    <w:rsid w:val="00DD0E98"/>
    <w:rsid w:val="00DF5D56"/>
    <w:rsid w:val="00E20A35"/>
    <w:rsid w:val="00E23831"/>
    <w:rsid w:val="00E7619F"/>
    <w:rsid w:val="00ED6DE3"/>
    <w:rsid w:val="00F64F63"/>
    <w:rsid w:val="00F7150E"/>
    <w:rsid w:val="00F81AEF"/>
    <w:rsid w:val="00F96128"/>
    <w:rsid w:val="00FA45E5"/>
    <w:rsid w:val="00FB217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21063"/>
  <w15:chartTrackingRefBased/>
  <w15:docId w15:val="{9EBB8D28-C5F7-FA42-9DC8-25614B4A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8B5"/>
    <w:pPr>
      <w:spacing w:after="120" w:line="36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24AF"/>
    <w:pPr>
      <w:keepNext/>
      <w:keepLines/>
      <w:spacing w:before="240"/>
      <w:outlineLvl w:val="0"/>
    </w:pPr>
    <w:rPr>
      <w:rFonts w:ascii="Arial Narrow" w:eastAsiaTheme="majorEastAsia" w:hAnsi="Arial Narrow"/>
      <w:b/>
      <w:bCs/>
      <w:color w:val="00808B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270"/>
    <w:pPr>
      <w:keepNext/>
      <w:keepLines/>
      <w:pBdr>
        <w:bottom w:val="single" w:sz="24" w:space="6" w:color="00808B"/>
      </w:pBdr>
      <w:spacing w:before="360" w:after="360" w:line="240" w:lineRule="auto"/>
      <w:outlineLvl w:val="1"/>
    </w:pPr>
    <w:rPr>
      <w:rFonts w:eastAsiaTheme="majorEastAsia"/>
      <w:b/>
      <w:bCs/>
      <w:color w:val="222222" w:themeColor="tex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128"/>
    <w:pPr>
      <w:keepNext/>
      <w:keepLines/>
      <w:spacing w:before="320" w:after="320" w:line="240" w:lineRule="auto"/>
      <w:outlineLvl w:val="2"/>
    </w:pPr>
    <w:rPr>
      <w:rFonts w:eastAsiaTheme="majorEastAsia"/>
      <w:b/>
      <w:bCs/>
      <w:color w:val="00808B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A2CC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50E"/>
    <w:pPr>
      <w:keepNext/>
      <w:keepLines/>
      <w:spacing w:before="80" w:after="40"/>
      <w:outlineLvl w:val="4"/>
    </w:pPr>
    <w:rPr>
      <w:rFonts w:eastAsiaTheme="majorEastAsia" w:cstheme="majorBidi"/>
      <w:color w:val="0A2CC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50E"/>
    <w:pPr>
      <w:keepNext/>
      <w:keepLines/>
      <w:spacing w:before="40"/>
      <w:outlineLvl w:val="5"/>
    </w:pPr>
    <w:rPr>
      <w:rFonts w:eastAsiaTheme="majorEastAsia" w:cstheme="majorBidi"/>
      <w:i/>
      <w:iCs/>
      <w:color w:val="6F6F6F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50E"/>
    <w:pPr>
      <w:keepNext/>
      <w:keepLines/>
      <w:spacing w:before="40"/>
      <w:outlineLvl w:val="6"/>
    </w:pPr>
    <w:rPr>
      <w:rFonts w:eastAsiaTheme="majorEastAsia" w:cstheme="majorBidi"/>
      <w:color w:val="6F6F6F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50E"/>
    <w:pPr>
      <w:keepNext/>
      <w:keepLines/>
      <w:outlineLvl w:val="7"/>
    </w:pPr>
    <w:rPr>
      <w:rFonts w:eastAsiaTheme="majorEastAsia" w:cstheme="majorBidi"/>
      <w:i/>
      <w:iCs/>
      <w:color w:val="43434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50E"/>
    <w:pPr>
      <w:keepNext/>
      <w:keepLines/>
      <w:outlineLvl w:val="8"/>
    </w:pPr>
    <w:rPr>
      <w:rFonts w:eastAsiaTheme="majorEastAsia" w:cstheme="majorBidi"/>
      <w:color w:val="43434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4AF"/>
    <w:rPr>
      <w:rFonts w:ascii="Arial Narrow" w:eastAsiaTheme="majorEastAsia" w:hAnsi="Arial Narrow" w:cs="Arial"/>
      <w:b/>
      <w:bCs/>
      <w:color w:val="00808B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90270"/>
    <w:rPr>
      <w:rFonts w:ascii="Arial" w:eastAsiaTheme="majorEastAsia" w:hAnsi="Arial" w:cs="Arial"/>
      <w:b/>
      <w:bCs/>
      <w:color w:val="222222" w:themeColor="tex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96128"/>
    <w:rPr>
      <w:rFonts w:ascii="Arial" w:eastAsiaTheme="majorEastAsia" w:hAnsi="Arial" w:cs="Arial"/>
      <w:b/>
      <w:bCs/>
      <w:color w:val="00808B"/>
      <w:sz w:val="32"/>
      <w:szCs w:val="32"/>
    </w:rPr>
  </w:style>
  <w:style w:type="paragraph" w:styleId="ListParagraph">
    <w:name w:val="List Paragraph"/>
    <w:basedOn w:val="Normal"/>
    <w:uiPriority w:val="34"/>
    <w:qFormat/>
    <w:rsid w:val="00271037"/>
    <w:pPr>
      <w:ind w:left="720"/>
      <w:contextualSpacing/>
    </w:pPr>
  </w:style>
  <w:style w:type="table" w:styleId="ListTable2-Accent1">
    <w:name w:val="List Table 2 Accent 1"/>
    <w:basedOn w:val="TableNormal"/>
    <w:uiPriority w:val="47"/>
    <w:rsid w:val="008A7566"/>
    <w:tblPr>
      <w:tblStyleRowBandSize w:val="1"/>
      <w:tblStyleColBandSize w:val="1"/>
      <w:tblBorders>
        <w:top w:val="single" w:sz="4" w:space="0" w:color="778FF7" w:themeColor="accent1" w:themeTint="99"/>
        <w:bottom w:val="single" w:sz="4" w:space="0" w:color="778FF7" w:themeColor="accent1" w:themeTint="99"/>
        <w:insideH w:val="single" w:sz="4" w:space="0" w:color="778FF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9FC" w:themeFill="accent1" w:themeFillTint="33"/>
      </w:tcPr>
    </w:tblStylePr>
    <w:tblStylePr w:type="band1Horz">
      <w:tblPr/>
      <w:tcPr>
        <w:shd w:val="clear" w:color="auto" w:fill="D1D9FC" w:themeFill="accent1" w:themeFillTint="33"/>
      </w:tcPr>
    </w:tblStylePr>
  </w:style>
  <w:style w:type="paragraph" w:styleId="Caption">
    <w:name w:val="caption"/>
    <w:basedOn w:val="Normal"/>
    <w:next w:val="Normal"/>
    <w:uiPriority w:val="35"/>
    <w:semiHidden/>
    <w:qFormat/>
    <w:rsid w:val="00091321"/>
    <w:pPr>
      <w:pBdr>
        <w:top w:val="single" w:sz="8" w:space="10" w:color="F0F0F0" w:themeColor="background1"/>
        <w:left w:val="single" w:sz="8" w:space="10" w:color="F0F0F0" w:themeColor="background1"/>
        <w:bottom w:val="single" w:sz="8" w:space="10" w:color="F0F0F0" w:themeColor="background1"/>
        <w:right w:val="single" w:sz="8" w:space="10" w:color="F0F0F0" w:themeColor="background1"/>
      </w:pBdr>
      <w:shd w:val="clear" w:color="auto" w:fill="D2D2D2" w:themeFill="text2" w:themeFillTint="33"/>
      <w:spacing w:after="110"/>
    </w:pPr>
    <w:rPr>
      <w:rFonts w:eastAsia="Calibri"/>
      <w:color w:val="222222" w:themeColor="text1"/>
      <w:kern w:val="0"/>
      <w:sz w:val="28"/>
      <w:szCs w:val="2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50E"/>
    <w:rPr>
      <w:rFonts w:eastAsiaTheme="majorEastAsia" w:cstheme="majorBidi"/>
      <w:i/>
      <w:iCs/>
      <w:color w:val="0A2CC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50E"/>
    <w:rPr>
      <w:rFonts w:eastAsiaTheme="majorEastAsia" w:cstheme="majorBidi"/>
      <w:color w:val="0A2CC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50E"/>
    <w:rPr>
      <w:rFonts w:eastAsiaTheme="majorEastAsia" w:cstheme="majorBidi"/>
      <w:i/>
      <w:iCs/>
      <w:color w:val="6F6F6F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50E"/>
    <w:rPr>
      <w:rFonts w:eastAsiaTheme="majorEastAsia" w:cstheme="majorBidi"/>
      <w:color w:val="6F6F6F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50E"/>
    <w:rPr>
      <w:rFonts w:eastAsiaTheme="majorEastAsia" w:cstheme="majorBidi"/>
      <w:i/>
      <w:iCs/>
      <w:color w:val="434343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50E"/>
    <w:rPr>
      <w:rFonts w:eastAsiaTheme="majorEastAsia" w:cstheme="majorBidi"/>
      <w:color w:val="434343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5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50E"/>
    <w:pPr>
      <w:numPr>
        <w:ilvl w:val="1"/>
      </w:numPr>
      <w:spacing w:after="160"/>
    </w:pPr>
    <w:rPr>
      <w:rFonts w:eastAsiaTheme="majorEastAsia" w:cstheme="majorBidi"/>
      <w:color w:val="6F6F6F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50E"/>
    <w:rPr>
      <w:rFonts w:eastAsiaTheme="majorEastAsia" w:cstheme="majorBidi"/>
      <w:color w:val="6F6F6F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50E"/>
    <w:pPr>
      <w:spacing w:before="160" w:after="160"/>
      <w:jc w:val="center"/>
    </w:pPr>
    <w:rPr>
      <w:i/>
      <w:iCs/>
      <w:color w:val="595959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50E"/>
    <w:rPr>
      <w:i/>
      <w:iCs/>
      <w:color w:val="595959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150E"/>
    <w:rPr>
      <w:i/>
      <w:iCs/>
      <w:color w:val="0A2CC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50E"/>
    <w:pPr>
      <w:pBdr>
        <w:top w:val="single" w:sz="4" w:space="10" w:color="0A2CC1" w:themeColor="accent1" w:themeShade="BF"/>
        <w:bottom w:val="single" w:sz="4" w:space="10" w:color="0A2CC1" w:themeColor="accent1" w:themeShade="BF"/>
      </w:pBdr>
      <w:spacing w:before="360" w:after="360"/>
      <w:ind w:left="864" w:right="864"/>
      <w:jc w:val="center"/>
    </w:pPr>
    <w:rPr>
      <w:i/>
      <w:iCs/>
      <w:color w:val="0A2CC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50E"/>
    <w:rPr>
      <w:i/>
      <w:iCs/>
      <w:color w:val="0A2CC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50E"/>
    <w:rPr>
      <w:b/>
      <w:bCs/>
      <w:smallCaps/>
      <w:color w:val="0A2CC1" w:themeColor="accent1" w:themeShade="BF"/>
      <w:spacing w:val="5"/>
    </w:rPr>
  </w:style>
  <w:style w:type="paragraph" w:customStyle="1" w:styleId="BulletList">
    <w:name w:val="Bullet List"/>
    <w:basedOn w:val="ListParagraph"/>
    <w:qFormat/>
    <w:rsid w:val="00F7150E"/>
    <w:pPr>
      <w:numPr>
        <w:numId w:val="2"/>
      </w:numPr>
      <w:ind w:left="426" w:hanging="426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961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612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6128"/>
    <w:rPr>
      <w:vertAlign w:val="superscript"/>
    </w:rPr>
  </w:style>
  <w:style w:type="paragraph" w:customStyle="1" w:styleId="CallOutBox">
    <w:name w:val="Call Out Box"/>
    <w:basedOn w:val="Normal"/>
    <w:qFormat/>
    <w:rsid w:val="00CD1E02"/>
    <w:pPr>
      <w:pBdr>
        <w:top w:val="single" w:sz="48" w:space="1" w:color="E6EEEE"/>
        <w:left w:val="single" w:sz="48" w:space="4" w:color="E6EEEE"/>
        <w:bottom w:val="single" w:sz="48" w:space="1" w:color="E6EEEE"/>
        <w:right w:val="single" w:sz="48" w:space="4" w:color="E6EEEE"/>
      </w:pBdr>
      <w:shd w:val="clear" w:color="auto" w:fill="E6EEEE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CD1E02"/>
    <w:rPr>
      <w:color w:val="008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E0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7619F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7619F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E7619F"/>
  </w:style>
  <w:style w:type="paragraph" w:styleId="Header">
    <w:name w:val="header"/>
    <w:basedOn w:val="Normal"/>
    <w:link w:val="HeaderChar"/>
    <w:uiPriority w:val="99"/>
    <w:unhideWhenUsed/>
    <w:rsid w:val="00E76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19F"/>
    <w:rPr>
      <w:rFonts w:ascii="Arial" w:hAnsi="Arial" w:cs="Arial"/>
    </w:rPr>
  </w:style>
  <w:style w:type="paragraph" w:customStyle="1" w:styleId="PBullets">
    <w:name w:val="P Bullets"/>
    <w:basedOn w:val="Normal"/>
    <w:uiPriority w:val="99"/>
    <w:rsid w:val="00B07210"/>
    <w:pPr>
      <w:suppressAutoHyphens/>
      <w:autoSpaceDE w:val="0"/>
      <w:autoSpaceDN w:val="0"/>
      <w:adjustRightInd w:val="0"/>
      <w:spacing w:after="113" w:line="240" w:lineRule="atLeast"/>
      <w:ind w:left="227" w:hanging="227"/>
      <w:textAlignment w:val="center"/>
    </w:pPr>
    <w:rPr>
      <w:rFonts w:ascii="Sofia Sans Light" w:hAnsi="Sofia Sans Light" w:cs="Sofia Sans Light"/>
      <w:color w:val="000000"/>
      <w:kern w:val="0"/>
      <w:sz w:val="20"/>
      <w:szCs w:val="20"/>
      <w:lang w:val="en-US"/>
    </w:rPr>
  </w:style>
  <w:style w:type="paragraph" w:customStyle="1" w:styleId="PBody">
    <w:name w:val="P Body"/>
    <w:basedOn w:val="Normal"/>
    <w:uiPriority w:val="99"/>
    <w:rsid w:val="00637E35"/>
    <w:pPr>
      <w:suppressAutoHyphens/>
      <w:autoSpaceDE w:val="0"/>
      <w:autoSpaceDN w:val="0"/>
      <w:adjustRightInd w:val="0"/>
      <w:spacing w:after="170" w:line="288" w:lineRule="auto"/>
      <w:textAlignment w:val="center"/>
    </w:pPr>
    <w:rPr>
      <w:rFonts w:ascii="Sofia Sans Light" w:hAnsi="Sofia Sans Light" w:cs="Sofia Sans Light"/>
      <w:color w:val="000000"/>
      <w:kern w:val="0"/>
      <w:sz w:val="20"/>
      <w:szCs w:val="20"/>
      <w:lang w:val="en-US"/>
    </w:rPr>
  </w:style>
  <w:style w:type="character" w:customStyle="1" w:styleId="green">
    <w:name w:val="green"/>
    <w:uiPriority w:val="99"/>
    <w:rsid w:val="00637E35"/>
    <w:rPr>
      <w:color w:val="00808B"/>
    </w:rPr>
  </w:style>
  <w:style w:type="paragraph" w:customStyle="1" w:styleId="Pfootnote">
    <w:name w:val="P footnote"/>
    <w:basedOn w:val="Normal"/>
    <w:uiPriority w:val="99"/>
    <w:rsid w:val="00BF27E1"/>
    <w:pPr>
      <w:suppressAutoHyphens/>
      <w:autoSpaceDE w:val="0"/>
      <w:autoSpaceDN w:val="0"/>
      <w:adjustRightInd w:val="0"/>
      <w:spacing w:before="113" w:after="0" w:line="180" w:lineRule="atLeast"/>
      <w:ind w:left="283" w:hanging="283"/>
      <w:textAlignment w:val="center"/>
    </w:pPr>
    <w:rPr>
      <w:rFonts w:ascii="Sofia Sans" w:hAnsi="Sofia Sans" w:cs="Sofia Sans"/>
      <w:color w:val="000000"/>
      <w:kern w:val="0"/>
      <w:sz w:val="14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pect.gov.au/thai" TargetMode="External"/><Relationship Id="rId13" Type="http://schemas.openxmlformats.org/officeDocument/2006/relationships/hyperlink" Target="http://www.studentwellbeinghub.edu.a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heline.org.a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respect.gov.au/translated-resource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safety.gov.au/report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://www.sayitoutloud.org.au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www.esafety.gov.au/repor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respect.gov.au/thai" TargetMode="External"/><Relationship Id="rId14" Type="http://schemas.openxmlformats.org/officeDocument/2006/relationships/hyperlink" Target="http://www.esafety.gov.au" TargetMode="External"/><Relationship Id="rId22" Type="http://schemas.openxmlformats.org/officeDocument/2006/relationships/customXml" Target="../customXml/item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lper">
      <a:dk1>
        <a:srgbClr val="222222"/>
      </a:dk1>
      <a:lt1>
        <a:srgbClr val="F0F0F0"/>
      </a:lt1>
      <a:dk2>
        <a:srgbClr val="222222"/>
      </a:dk2>
      <a:lt2>
        <a:srgbClr val="FEFFFF"/>
      </a:lt2>
      <a:accent1>
        <a:srgbClr val="1D46F3"/>
      </a:accent1>
      <a:accent2>
        <a:srgbClr val="FE5757"/>
      </a:accent2>
      <a:accent3>
        <a:srgbClr val="FE0061"/>
      </a:accent3>
      <a:accent4>
        <a:srgbClr val="A905B7"/>
      </a:accent4>
      <a:accent5>
        <a:srgbClr val="7030BD"/>
      </a:accent5>
      <a:accent6>
        <a:srgbClr val="3C4EBC"/>
      </a:accent6>
      <a:hlink>
        <a:srgbClr val="5352F5"/>
      </a:hlink>
      <a:folHlink>
        <a:srgbClr val="BFBFB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250D92BAA94AA1901EA4E2D1A755" ma:contentTypeVersion="12" ma:contentTypeDescription="Create a new document." ma:contentTypeScope="" ma:versionID="5aad1c2f084f19bbd57cfd1ad926b213">
  <xsd:schema xmlns:xsd="http://www.w3.org/2001/XMLSchema" xmlns:xs="http://www.w3.org/2001/XMLSchema" xmlns:p="http://schemas.microsoft.com/office/2006/metadata/properties" xmlns:ns2="72f63f7a-e11a-4b0a-8218-978ee6c46ff9" xmlns:ns3="9475c510-4ac7-467e-a2e8-2111e7e9d39a" targetNamespace="http://schemas.microsoft.com/office/2006/metadata/properties" ma:root="true" ma:fieldsID="6af8a04b45cc7c87bb1ba67b007c1b38" ns2:_="" ns3:_="">
    <xsd:import namespace="72f63f7a-e11a-4b0a-8218-978ee6c46ff9"/>
    <xsd:import namespace="9475c510-4ac7-467e-a2e8-2111e7e9d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63f7a-e11a-4b0a-8218-978ee6c46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5c510-4ac7-467e-a2e8-2111e7e9d3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592057-5e41-4fe9-b3d0-7be983faf0e9}" ma:internalName="TaxCatchAll" ma:showField="CatchAllData" ma:web="9475c510-4ac7-467e-a2e8-2111e7e9d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f63f7a-e11a-4b0a-8218-978ee6c46ff9">
      <Terms xmlns="http://schemas.microsoft.com/office/infopath/2007/PartnerControls"/>
    </lcf76f155ced4ddcb4097134ff3c332f>
    <TaxCatchAll xmlns="9475c510-4ac7-467e-a2e8-2111e7e9d39a" xsi:nil="true"/>
  </documentManagement>
</p:properties>
</file>

<file path=customXml/itemProps1.xml><?xml version="1.0" encoding="utf-8"?>
<ds:datastoreItem xmlns:ds="http://schemas.openxmlformats.org/officeDocument/2006/customXml" ds:itemID="{88BCD422-E072-5C45-8F6C-51696A289A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957212-51DC-4FCB-87E3-72091FCCF770}"/>
</file>

<file path=customXml/itemProps3.xml><?xml version="1.0" encoding="utf-8"?>
<ds:datastoreItem xmlns:ds="http://schemas.openxmlformats.org/officeDocument/2006/customXml" ds:itemID="{3AD2B159-3CFE-4D97-AA53-06D32CA093C5}"/>
</file>

<file path=customXml/itemProps4.xml><?xml version="1.0" encoding="utf-8"?>
<ds:datastoreItem xmlns:ds="http://schemas.openxmlformats.org/officeDocument/2006/customXml" ds:itemID="{AE7FC8E3-FC4F-4B61-867E-9493C8F9CF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2157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de la Rosa</dc:creator>
  <cp:keywords/>
  <dc:description/>
  <cp:lastModifiedBy>Eddy Watson</cp:lastModifiedBy>
  <cp:revision>14</cp:revision>
  <cp:lastPrinted>2024-06-06T22:40:00Z</cp:lastPrinted>
  <dcterms:created xsi:type="dcterms:W3CDTF">2024-06-06T22:31:00Z</dcterms:created>
  <dcterms:modified xsi:type="dcterms:W3CDTF">2024-06-07T03:00:00Z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0x010100C3F0250D92BAA94AA1901EA4E2D1A755</vt:lpwstr>
  </property>
</Properties>
</file>